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r>
        <w:rPr>
          <w:rFonts w:hint="default" w:ascii="Times New Roman" w:hAnsi="Times New Roman" w:cs="Times New Roman" w:eastAsiaTheme="majorEastAsia"/>
          <w:b/>
          <w:color w:val="000000"/>
          <w:kern w:val="0"/>
          <w:szCs w:val="21"/>
          <w:shd w:val="clear" w:color="auto" w:fill="FFFFFF"/>
          <w:lang w:bidi="ar"/>
        </w:rPr>
        <w:t xml:space="preserve">User Guide for Off-Campus Access through Personal </w:t>
      </w:r>
      <w:r>
        <w:rPr>
          <w:rFonts w:hint="eastAsia" w:ascii="Times New Roman" w:hAnsi="Times New Roman" w:cs="Times New Roman" w:eastAsiaTheme="majorEastAsia"/>
          <w:b/>
          <w:color w:val="000000"/>
          <w:kern w:val="0"/>
          <w:szCs w:val="21"/>
          <w:shd w:val="clear" w:color="auto" w:fill="FFFFFF"/>
          <w:lang w:val="en-US" w:eastAsia="zh-CN" w:bidi="ar"/>
        </w:rPr>
        <w:t xml:space="preserve">or Institutional </w:t>
      </w:r>
      <w:r>
        <w:rPr>
          <w:rFonts w:hint="default" w:ascii="Times New Roman" w:hAnsi="Times New Roman" w:cs="Times New Roman" w:eastAsiaTheme="majorEastAsia"/>
          <w:b/>
          <w:color w:val="000000"/>
          <w:kern w:val="0"/>
          <w:szCs w:val="21"/>
          <w:shd w:val="clear" w:color="auto" w:fill="FFFFFF"/>
          <w:lang w:bidi="ar"/>
        </w:rPr>
        <w:t>Account Registration</w:t>
      </w: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p>
      <w:pPr>
        <w:spacing w:line="360" w:lineRule="auto"/>
        <w:ind w:firstLine="422" w:firstLineChars="200"/>
        <w:jc w:val="both"/>
        <w:rPr>
          <w:rFonts w:hint="default" w:ascii="Times New Roman" w:hAnsi="Times New Roman" w:cs="Times New Roman" w:eastAsiaTheme="majorEastAsia"/>
          <w:b/>
          <w:color w:val="000000"/>
          <w:kern w:val="0"/>
          <w:szCs w:val="21"/>
          <w:shd w:val="clear" w:color="auto" w:fill="FFFFFF"/>
          <w:lang w:bidi="ar"/>
        </w:rPr>
      </w:pPr>
    </w:p>
    <w:sdt>
      <w:sdtPr>
        <w:rPr>
          <w:rFonts w:hint="default" w:ascii="Times New Roman" w:hAnsi="Times New Roman" w:cs="Times New Roman"/>
          <w:szCs w:val="21"/>
        </w:rPr>
        <w:id w:val="-896208938"/>
        <w:docPartObj>
          <w:docPartGallery w:val="Table of Contents"/>
          <w:docPartUnique/>
        </w:docPartObj>
      </w:sdtPr>
      <w:sdtEndPr>
        <w:rPr>
          <w:rFonts w:hint="default" w:ascii="Times New Roman" w:hAnsi="Times New Roman" w:cs="Times New Roman"/>
          <w:b/>
          <w:bCs/>
          <w:szCs w:val="21"/>
          <w:lang w:val="zh-CN"/>
        </w:rPr>
      </w:sdtEndPr>
      <w:sdtContent>
        <w:p>
          <w:pPr>
            <w:spacing w:line="360" w:lineRule="auto"/>
            <w:ind w:firstLine="420" w:firstLineChars="200"/>
            <w:jc w:val="both"/>
            <w:rPr>
              <w:rFonts w:hint="default" w:ascii="Times New Roman" w:hAnsi="Times New Roman" w:cs="Times New Roman"/>
              <w:b/>
              <w:szCs w:val="21"/>
            </w:rPr>
          </w:pPr>
          <w:r>
            <w:rPr>
              <w:rFonts w:hint="default" w:ascii="Times New Roman" w:hAnsi="Times New Roman" w:cs="Times New Roman"/>
              <w:b/>
              <w:szCs w:val="21"/>
            </w:rPr>
            <w:t>Contents</w:t>
          </w:r>
        </w:p>
        <w:p>
          <w:pPr>
            <w:pStyle w:val="10"/>
            <w:tabs>
              <w:tab w:val="right" w:leader="dot" w:pos="8306"/>
            </w:tabs>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TOC \o "1-3" \h \z \u </w:instrText>
          </w:r>
          <w:r>
            <w:rPr>
              <w:rFonts w:hint="default" w:ascii="Times New Roman" w:hAnsi="Times New Roman" w:cs="Times New Roman"/>
              <w:szCs w:val="21"/>
            </w:rPr>
            <w:fldChar w:fldCharType="separate"/>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HYPERLINK \l _Toc2288 </w:instrText>
          </w:r>
          <w:r>
            <w:rPr>
              <w:rFonts w:hint="default" w:ascii="Times New Roman" w:hAnsi="Times New Roman" w:cs="Times New Roman"/>
              <w:szCs w:val="21"/>
            </w:rPr>
            <w:fldChar w:fldCharType="separate"/>
          </w:r>
          <w:r>
            <w:rPr>
              <w:rFonts w:hint="default" w:ascii="Times New Roman" w:hAnsi="Times New Roman" w:cs="Times New Roman"/>
            </w:rPr>
            <w:t>1. Databases requiring on-campus registration to be accessed off-campus</w:t>
          </w:r>
          <w:r>
            <w:tab/>
          </w:r>
          <w:r>
            <w:fldChar w:fldCharType="begin"/>
          </w:r>
          <w:r>
            <w:instrText xml:space="preserve"> PAGEREF _Toc2288 \h </w:instrText>
          </w:r>
          <w:r>
            <w:fldChar w:fldCharType="separate"/>
          </w:r>
          <w:r>
            <w:t>2</w:t>
          </w:r>
          <w:r>
            <w:fldChar w:fldCharType="end"/>
          </w:r>
          <w:r>
            <w:rPr>
              <w:rFonts w:hint="default" w:ascii="Times New Roman" w:hAnsi="Times New Roman" w:cs="Times New Roman"/>
              <w:szCs w:val="21"/>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_Toc17235 </w:instrText>
          </w:r>
          <w:r>
            <w:rPr>
              <w:rFonts w:hint="default" w:ascii="Times New Roman" w:hAnsi="Times New Roman" w:cs="Times New Roman"/>
              <w:bCs/>
              <w:szCs w:val="21"/>
              <w:lang w:val="zh-CN"/>
            </w:rPr>
            <w:fldChar w:fldCharType="separate"/>
          </w:r>
          <w:r>
            <w:rPr>
              <w:rFonts w:hint="default" w:ascii="Times New Roman" w:hAnsi="Times New Roman" w:cs="Times New Roman"/>
            </w:rPr>
            <w:t>1.1. ACM</w:t>
          </w:r>
          <w:r>
            <w:tab/>
          </w:r>
          <w:r>
            <w:fldChar w:fldCharType="begin"/>
          </w:r>
          <w:r>
            <w:instrText xml:space="preserve"> PAGEREF _Toc17235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_Toc918 </w:instrText>
          </w:r>
          <w:r>
            <w:rPr>
              <w:rFonts w:hint="default" w:ascii="Times New Roman" w:hAnsi="Times New Roman" w:cs="Times New Roman"/>
              <w:bCs/>
              <w:szCs w:val="21"/>
              <w:lang w:val="zh-CN"/>
            </w:rPr>
            <w:fldChar w:fldCharType="separate"/>
          </w:r>
          <w:r>
            <w:rPr>
              <w:rFonts w:hint="default" w:ascii="Times New Roman" w:hAnsi="Times New Roman" w:cs="Times New Roman"/>
            </w:rPr>
            <w:t xml:space="preserve">1.2. </w:t>
          </w:r>
          <w:r>
            <w:rPr>
              <w:rFonts w:hint="default" w:ascii="Times New Roman" w:hAnsi="Times New Roman" w:cs="Times New Roman" w:eastAsiaTheme="minorEastAsia"/>
            </w:rPr>
            <w:t>AMS and MathSciNet Mathematical Review Database</w:t>
          </w:r>
          <w:r>
            <w:tab/>
          </w:r>
          <w:r>
            <w:fldChar w:fldCharType="begin"/>
          </w:r>
          <w:r>
            <w:instrText xml:space="preserve"> PAGEREF _Toc918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_Toc31473 </w:instrText>
          </w:r>
          <w:r>
            <w:rPr>
              <w:rFonts w:hint="default" w:ascii="Times New Roman" w:hAnsi="Times New Roman" w:cs="Times New Roman"/>
              <w:bCs/>
              <w:szCs w:val="21"/>
              <w:lang w:val="zh-CN"/>
            </w:rPr>
            <w:fldChar w:fldCharType="separate"/>
          </w:r>
          <w:r>
            <w:rPr>
              <w:rFonts w:hint="default" w:ascii="Times New Roman" w:hAnsi="Times New Roman" w:cs="Times New Roman"/>
            </w:rPr>
            <w:t>1.3. APS</w:t>
          </w:r>
          <w:r>
            <w:tab/>
          </w:r>
          <w:r>
            <w:fldChar w:fldCharType="begin"/>
          </w:r>
          <w:r>
            <w:instrText xml:space="preserve"> PAGEREF _Toc31473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_Toc6439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1.4. SPIE</w:t>
          </w:r>
          <w:r>
            <w:tab/>
          </w:r>
          <w:r>
            <w:fldChar w:fldCharType="begin"/>
          </w:r>
          <w:r>
            <w:instrText xml:space="preserve"> PAGEREF _Toc6439 \h </w:instrText>
          </w:r>
          <w:r>
            <w:fldChar w:fldCharType="separate"/>
          </w:r>
          <w:r>
            <w:t>2</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_Toc27555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1.5. Duxiu Chaoxing eBook</w:t>
          </w:r>
          <w:r>
            <w:tab/>
          </w:r>
          <w:r>
            <w:fldChar w:fldCharType="begin"/>
          </w:r>
          <w:r>
            <w:instrText xml:space="preserve"> PAGEREF _Toc27555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_Toc32515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1.6. Kuker Digital Music Library</w:t>
          </w:r>
          <w:r>
            <w:tab/>
          </w:r>
          <w:r>
            <w:fldChar w:fldCharType="begin"/>
          </w:r>
          <w:r>
            <w:instrText xml:space="preserve"> PAGEREF _Toc32515 \h </w:instrText>
          </w:r>
          <w:r>
            <w:fldChar w:fldCharType="separate"/>
          </w:r>
          <w:r>
            <w:t>3</w:t>
          </w:r>
          <w:r>
            <w:fldChar w:fldCharType="end"/>
          </w:r>
          <w:r>
            <w:rPr>
              <w:rFonts w:hint="default" w:ascii="Times New Roman" w:hAnsi="Times New Roman" w:cs="Times New Roman"/>
              <w:bCs/>
              <w:szCs w:val="21"/>
              <w:lang w:val="zh-CN"/>
            </w:rPr>
            <w:fldChar w:fldCharType="end"/>
          </w:r>
        </w:p>
        <w:p>
          <w:pPr>
            <w:pStyle w:val="10"/>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_Toc11737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2. Database that can be accessed outside campus without on-campus registration.</w:t>
          </w:r>
          <w:r>
            <w:tab/>
          </w:r>
          <w:r>
            <w:fldChar w:fldCharType="begin"/>
          </w:r>
          <w:r>
            <w:instrText xml:space="preserve"> PAGEREF _Toc11737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_Toc2598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1.1. CSMAR China Economic and Financial Research Database</w:t>
          </w:r>
          <w:r>
            <w:tab/>
          </w:r>
          <w:r>
            <w:fldChar w:fldCharType="begin"/>
          </w:r>
          <w:r>
            <w:instrText xml:space="preserve"> PAGEREF _Toc2598 \h </w:instrText>
          </w:r>
          <w:r>
            <w:fldChar w:fldCharType="separate"/>
          </w:r>
          <w:r>
            <w:t>3</w:t>
          </w:r>
          <w:r>
            <w:fldChar w:fldCharType="end"/>
          </w:r>
          <w:r>
            <w:rPr>
              <w:rFonts w:hint="default" w:ascii="Times New Roman" w:hAnsi="Times New Roman" w:cs="Times New Roman"/>
              <w:bCs/>
              <w:szCs w:val="21"/>
              <w:lang w:val="zh-CN"/>
            </w:rPr>
            <w:fldChar w:fldCharType="end"/>
          </w:r>
        </w:p>
        <w:p>
          <w:pPr>
            <w:pStyle w:val="11"/>
            <w:tabs>
              <w:tab w:val="right" w:leader="dot" w:pos="8306"/>
            </w:tabs>
          </w:pPr>
          <w:r>
            <w:rPr>
              <w:rFonts w:hint="default" w:ascii="Times New Roman" w:hAnsi="Times New Roman" w:cs="Times New Roman"/>
              <w:bCs/>
              <w:szCs w:val="21"/>
              <w:lang w:val="zh-CN"/>
            </w:rPr>
            <w:fldChar w:fldCharType="begin"/>
          </w:r>
          <w:r>
            <w:rPr>
              <w:rFonts w:hint="default" w:ascii="Times New Roman" w:hAnsi="Times New Roman" w:cs="Times New Roman"/>
              <w:bCs/>
              <w:szCs w:val="21"/>
              <w:lang w:val="zh-CN"/>
            </w:rPr>
            <w:instrText xml:space="preserve"> HYPERLINK \l _Toc4031 </w:instrText>
          </w:r>
          <w:r>
            <w:rPr>
              <w:rFonts w:hint="default" w:ascii="Times New Roman" w:hAnsi="Times New Roman" w:cs="Times New Roman"/>
              <w:bCs/>
              <w:szCs w:val="21"/>
              <w:lang w:val="zh-CN"/>
            </w:rPr>
            <w:fldChar w:fldCharType="separate"/>
          </w:r>
          <w:r>
            <w:rPr>
              <w:rFonts w:hint="default" w:ascii="Times New Roman" w:hAnsi="Times New Roman" w:cs="Times New Roman" w:eastAsiaTheme="minorEastAsia"/>
            </w:rPr>
            <w:t xml:space="preserve">1.2. </w:t>
          </w:r>
          <w:r>
            <w:rPr>
              <w:rFonts w:hint="eastAsia" w:ascii="Times New Roman" w:hAnsi="Times New Roman" w:cs="Times New Roman" w:eastAsiaTheme="minorEastAsia"/>
            </w:rPr>
            <w:t>博看期刊数据库</w:t>
          </w:r>
          <w:r>
            <w:tab/>
          </w:r>
          <w:r>
            <w:fldChar w:fldCharType="begin"/>
          </w:r>
          <w:r>
            <w:instrText xml:space="preserve"> PAGEREF _Toc4031 \h </w:instrText>
          </w:r>
          <w:r>
            <w:fldChar w:fldCharType="separate"/>
          </w:r>
          <w:r>
            <w:t>3</w:t>
          </w:r>
          <w:r>
            <w:fldChar w:fldCharType="end"/>
          </w:r>
          <w:r>
            <w:rPr>
              <w:rFonts w:hint="default" w:ascii="Times New Roman" w:hAnsi="Times New Roman" w:cs="Times New Roman"/>
              <w:bCs/>
              <w:szCs w:val="21"/>
              <w:lang w:val="zh-CN"/>
            </w:rPr>
            <w:fldChar w:fldCharType="end"/>
          </w:r>
        </w:p>
        <w:p>
          <w:pPr>
            <w:spacing w:line="500" w:lineRule="exact"/>
            <w:ind w:firstLine="420" w:firstLineChars="200"/>
            <w:jc w:val="both"/>
            <w:rPr>
              <w:rFonts w:hint="default" w:ascii="Times New Roman" w:hAnsi="Times New Roman" w:cs="Times New Roman"/>
              <w:bCs/>
              <w:szCs w:val="21"/>
            </w:rPr>
          </w:pPr>
          <w:r>
            <w:rPr>
              <w:rFonts w:hint="default" w:ascii="Times New Roman" w:hAnsi="Times New Roman" w:cs="Times New Roman"/>
              <w:bCs/>
              <w:szCs w:val="21"/>
              <w:lang w:val="zh-CN"/>
            </w:rPr>
            <w:fldChar w:fldCharType="end"/>
          </w:r>
        </w:p>
      </w:sdtContent>
    </w:sdt>
    <w:p>
      <w:pPr>
        <w:pStyle w:val="2"/>
        <w:numPr>
          <w:ilvl w:val="0"/>
          <w:numId w:val="0"/>
        </w:numPr>
        <w:ind w:firstLine="422" w:firstLineChars="200"/>
        <w:jc w:val="both"/>
        <w:rPr>
          <w:rFonts w:hint="default" w:ascii="Times New Roman" w:hAnsi="Times New Roman" w:cs="Times New Roman"/>
          <w:sz w:val="21"/>
        </w:rPr>
      </w:pPr>
      <w:bookmarkStart w:id="0" w:name="_Toc21579"/>
      <w:bookmarkStart w:id="1" w:name="_Toc26320"/>
      <w:bookmarkStart w:id="2" w:name="_Toc17085"/>
      <w:bookmarkStart w:id="3" w:name="_Toc19507"/>
      <w:bookmarkStart w:id="4" w:name="_Toc19550"/>
      <w:bookmarkStart w:id="5" w:name="_Toc14466"/>
      <w:bookmarkStart w:id="6" w:name="_Toc11056"/>
      <w:bookmarkStart w:id="7" w:name="_Toc24187"/>
    </w:p>
    <w:p>
      <w:pPr>
        <w:pStyle w:val="2"/>
        <w:numPr>
          <w:ilvl w:val="0"/>
          <w:numId w:val="0"/>
        </w:numPr>
        <w:ind w:firstLine="422" w:firstLineChars="200"/>
        <w:jc w:val="both"/>
        <w:rPr>
          <w:rFonts w:hint="default" w:ascii="Times New Roman" w:hAnsi="Times New Roman" w:cs="Times New Roman"/>
          <w:sz w:val="21"/>
        </w:rPr>
      </w:pPr>
      <w:bookmarkStart w:id="18" w:name="_GoBack"/>
      <w:bookmarkEnd w:id="18"/>
    </w:p>
    <w:p>
      <w:pPr>
        <w:pStyle w:val="2"/>
        <w:numPr>
          <w:ilvl w:val="0"/>
          <w:numId w:val="0"/>
        </w:numPr>
        <w:ind w:firstLine="422" w:firstLineChars="200"/>
        <w:jc w:val="both"/>
        <w:rPr>
          <w:rFonts w:hint="default" w:ascii="Times New Roman" w:hAnsi="Times New Roman" w:cs="Times New Roman"/>
          <w:sz w:val="21"/>
        </w:rPr>
      </w:pPr>
    </w:p>
    <w:p>
      <w:pPr>
        <w:pStyle w:val="2"/>
        <w:numPr>
          <w:ilvl w:val="0"/>
          <w:numId w:val="0"/>
        </w:numPr>
        <w:ind w:firstLine="422" w:firstLineChars="200"/>
        <w:jc w:val="both"/>
        <w:rPr>
          <w:rFonts w:hint="default" w:ascii="Times New Roman" w:hAnsi="Times New Roman" w:cs="Times New Roman"/>
          <w:sz w:val="21"/>
        </w:rPr>
      </w:pPr>
    </w:p>
    <w:p>
      <w:pPr>
        <w:pStyle w:val="2"/>
        <w:numPr>
          <w:ilvl w:val="0"/>
          <w:numId w:val="0"/>
        </w:numPr>
        <w:ind w:firstLine="422" w:firstLineChars="200"/>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sz w:val="21"/>
        </w:rPr>
      </w:pPr>
    </w:p>
    <w:p>
      <w:pPr>
        <w:jc w:val="both"/>
        <w:rPr>
          <w:rFonts w:hint="default" w:ascii="Times New Roman" w:hAnsi="Times New Roman" w:cs="Times New Roman"/>
        </w:rPr>
      </w:pPr>
    </w:p>
    <w:p>
      <w:pPr>
        <w:pStyle w:val="2"/>
        <w:numPr>
          <w:ilvl w:val="0"/>
          <w:numId w:val="3"/>
        </w:numPr>
        <w:jc w:val="both"/>
        <w:rPr>
          <w:rFonts w:hint="default" w:ascii="Times New Roman" w:hAnsi="Times New Roman" w:cs="Times New Roman"/>
          <w:sz w:val="21"/>
        </w:rPr>
      </w:pPr>
      <w:bookmarkStart w:id="8" w:name="_Toc2288"/>
      <w:r>
        <w:rPr>
          <w:rFonts w:hint="default" w:ascii="Times New Roman" w:hAnsi="Times New Roman" w:cs="Times New Roman"/>
          <w:sz w:val="21"/>
        </w:rPr>
        <w:t>Databases requiring on-campus registration to be accessed off-campus</w:t>
      </w:r>
      <w:bookmarkEnd w:id="8"/>
    </w:p>
    <w:p>
      <w:pPr>
        <w:pStyle w:val="4"/>
        <w:numPr>
          <w:ilvl w:val="1"/>
          <w:numId w:val="4"/>
        </w:numPr>
        <w:jc w:val="both"/>
        <w:rPr>
          <w:rFonts w:hint="default" w:ascii="Times New Roman" w:hAnsi="Times New Roman" w:cs="Times New Roman"/>
        </w:rPr>
      </w:pPr>
      <w:bookmarkStart w:id="9" w:name="_Toc17235"/>
      <w:r>
        <w:rPr>
          <w:rFonts w:hint="default" w:ascii="Times New Roman" w:hAnsi="Times New Roman" w:cs="Times New Roman"/>
        </w:rPr>
        <w:t>ACM</w:t>
      </w:r>
      <w:bookmarkEnd w:id="9"/>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Visit the website of</w:t>
      </w:r>
      <w:r>
        <w:rPr>
          <w:rFonts w:hint="default" w:ascii="Times New Roman" w:hAnsi="Times New Roman" w:cs="Times New Roman"/>
          <w:szCs w:val="21"/>
          <w:lang w:val="en-US" w:eastAsia="zh-CN"/>
        </w:rPr>
        <w:t xml:space="preserve"> </w:t>
      </w:r>
      <w:r>
        <w:rPr>
          <w:rStyle w:val="17"/>
          <w:rFonts w:hint="default" w:ascii="Times New Roman" w:hAnsi="Times New Roman" w:eastAsia="宋体" w:cs="Times New Roman"/>
          <w:szCs w:val="21"/>
        </w:rPr>
        <w:t>http://dl.acm.org/</w:t>
      </w:r>
      <w:r>
        <w:rPr>
          <w:rFonts w:hint="default" w:ascii="Times New Roman" w:hAnsi="Times New Roman" w:cs="Times New Roman"/>
          <w:szCs w:val="21"/>
        </w:rPr>
        <w:t xml:space="preserve"> within the campus IP range, click "Register" on the upper right of the page to register an account. After successful registration, visit </w:t>
      </w:r>
      <w:r>
        <w:rPr>
          <w:rStyle w:val="17"/>
          <w:rFonts w:hint="default" w:ascii="Times New Roman" w:hAnsi="Times New Roman" w:eastAsia="宋体" w:cs="Times New Roman"/>
          <w:szCs w:val="21"/>
        </w:rPr>
        <w:t xml:space="preserve">http://dl.acm.org/ </w:t>
      </w:r>
      <w:r>
        <w:rPr>
          <w:rFonts w:hint="default" w:ascii="Times New Roman" w:hAnsi="Times New Roman" w:cs="Times New Roman"/>
          <w:szCs w:val="21"/>
        </w:rPr>
        <w:t>again to log in (notice: within the campus IP range), and the remote access is activated and you can use the ACM Digital Library anywhere by logging in to the personal account. The off-campus access period is 6 months, after which you must log in and activate again within the campus IP range.</w:t>
      </w:r>
    </w:p>
    <w:p>
      <w:pPr>
        <w:rPr>
          <w:rFonts w:hint="default"/>
        </w:rPr>
      </w:pPr>
    </w:p>
    <w:p>
      <w:pPr>
        <w:pStyle w:val="4"/>
        <w:numPr>
          <w:ilvl w:val="1"/>
          <w:numId w:val="4"/>
        </w:numPr>
        <w:jc w:val="both"/>
        <w:rPr>
          <w:rFonts w:hint="default" w:ascii="Times New Roman" w:hAnsi="Times New Roman" w:cs="Times New Roman"/>
        </w:rPr>
      </w:pPr>
      <w:bookmarkStart w:id="10" w:name="_Toc918"/>
      <w:r>
        <w:rPr>
          <w:rFonts w:hint="default" w:ascii="Times New Roman" w:hAnsi="Times New Roman" w:cs="Times New Roman" w:eastAsiaTheme="minorEastAsia"/>
        </w:rPr>
        <w:t>AMS and MathSciNet Mathematical Review Database</w:t>
      </w:r>
      <w:bookmarkEnd w:id="10"/>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Click the database link exclusively for Southern University of Science and Technology (</w:t>
      </w:r>
      <w:r>
        <w:rPr>
          <w:rFonts w:hint="default" w:ascii="Times New Roman" w:hAnsi="Times New Roman" w:cs="Times New Roman"/>
        </w:rPr>
        <w:fldChar w:fldCharType="begin"/>
      </w:r>
      <w:r>
        <w:rPr>
          <w:rFonts w:hint="default" w:ascii="Times New Roman" w:hAnsi="Times New Roman" w:cs="Times New Roman"/>
        </w:rPr>
        <w:instrText xml:space="preserve"> HYPERLINK "https://www.ams.org/pairing/covid19_pairing.html?t=4N7MS3SOUSCTESHE29SK1F" </w:instrText>
      </w:r>
      <w:r>
        <w:rPr>
          <w:rFonts w:hint="default" w:ascii="Times New Roman" w:hAnsi="Times New Roman" w:cs="Times New Roman"/>
        </w:rPr>
        <w:fldChar w:fldCharType="separate"/>
      </w:r>
      <w:r>
        <w:rPr>
          <w:rStyle w:val="17"/>
          <w:rFonts w:hint="default" w:ascii="Times New Roman" w:hAnsi="Times New Roman" w:cs="Times New Roman"/>
        </w:rPr>
        <w:t>https://www.ams.org/pairing/covid19_pairing.html?t=4N7MS3SOUSCTESHE29SK1F</w:t>
      </w:r>
      <w:r>
        <w:rPr>
          <w:rFonts w:hint="default" w:ascii="Times New Roman" w:hAnsi="Times New Roman" w:cs="Times New Roman"/>
        </w:rPr>
        <w:fldChar w:fldCharType="end"/>
      </w: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within the campus IP range</w:t>
      </w:r>
      <w:r>
        <w:rPr>
          <w:rFonts w:hint="default" w:ascii="Times New Roman" w:hAnsi="Times New Roman" w:cs="Times New Roman"/>
          <w:szCs w:val="21"/>
        </w:rPr>
        <w:t>, confirm and continue, click "accept" AMS remote access license agreement, and the binding is successful with the remaining validity days displayed in the upper right corner of the page. The validity period is 90 days, and it can be re-bound after expiration.</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rPr>
      </w:pPr>
      <w:bookmarkStart w:id="11" w:name="_Toc31473"/>
      <w:r>
        <w:rPr>
          <w:rFonts w:hint="default" w:ascii="Times New Roman" w:hAnsi="Times New Roman" w:cs="Times New Roman"/>
        </w:rPr>
        <w:t>APS</w:t>
      </w:r>
      <w:bookmarkEnd w:id="11"/>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Visit </w:t>
      </w:r>
      <w:r>
        <w:rPr>
          <w:rFonts w:hint="default" w:ascii="Times New Roman" w:hAnsi="Times New Roman" w:cs="Times New Roman"/>
        </w:rPr>
        <w:fldChar w:fldCharType="begin"/>
      </w:r>
      <w:r>
        <w:rPr>
          <w:rFonts w:hint="default" w:ascii="Times New Roman" w:hAnsi="Times New Roman" w:cs="Times New Roman"/>
        </w:rPr>
        <w:instrText xml:space="preserve"> HYPERLINK "https://journals.aps.org/"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https://journals.aps.org/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 xml:space="preserve"> within the campus network, click "Log In" on the upper right - "Create an account" to register an account. To log in to the APS article homepage, click "Go Mobile" on the right side of the page and follow the prompts to activate. After successful activation, log in to the APS website of </w:t>
      </w:r>
      <w:r>
        <w:rPr>
          <w:rStyle w:val="17"/>
          <w:rFonts w:hint="default" w:ascii="Times New Roman" w:hAnsi="Times New Roman" w:eastAsia="宋体" w:cs="Times New Roman"/>
          <w:szCs w:val="21"/>
        </w:rPr>
        <w:t>https://journals.aps.org/login</w:t>
      </w:r>
      <w:r>
        <w:rPr>
          <w:rFonts w:hint="default" w:ascii="Times New Roman" w:hAnsi="Times New Roman" w:cs="Times New Roman"/>
          <w:szCs w:val="21"/>
        </w:rPr>
        <w:t>, in "Your Account" you can see the university name, the journal name and the validity period for off-campus access, which is 3 months. After that if you need to use it again, you need to reactivate it within the campus IP range.</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2" w:name="_Toc6439"/>
      <w:r>
        <w:rPr>
          <w:rFonts w:hint="default" w:ascii="Times New Roman" w:hAnsi="Times New Roman" w:cs="Times New Roman" w:eastAsiaTheme="minorEastAsia"/>
        </w:rPr>
        <w:t>SPIE</w:t>
      </w:r>
      <w:bookmarkEnd w:id="12"/>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Visit </w:t>
      </w:r>
      <w:r>
        <w:rPr>
          <w:rFonts w:hint="default" w:ascii="Times New Roman" w:hAnsi="Times New Roman" w:cs="Times New Roman"/>
        </w:rPr>
        <w:fldChar w:fldCharType="begin"/>
      </w:r>
      <w:r>
        <w:rPr>
          <w:rFonts w:hint="default" w:ascii="Times New Roman" w:hAnsi="Times New Roman" w:cs="Times New Roman"/>
        </w:rPr>
        <w:instrText xml:space="preserve"> HYPERLINK "https://www.spiedigitallibrary.org" </w:instrText>
      </w:r>
      <w:r>
        <w:rPr>
          <w:rFonts w:hint="default" w:ascii="Times New Roman" w:hAnsi="Times New Roman" w:cs="Times New Roman"/>
        </w:rPr>
        <w:fldChar w:fldCharType="separate"/>
      </w:r>
      <w:r>
        <w:rPr>
          <w:rStyle w:val="17"/>
          <w:rFonts w:hint="default" w:ascii="Times New Roman" w:hAnsi="Times New Roman" w:cs="Times New Roman"/>
          <w:szCs w:val="21"/>
        </w:rPr>
        <w:t>https://www.spiedigitallibrary.org</w:t>
      </w:r>
      <w:r>
        <w:rPr>
          <w:rStyle w:val="17"/>
          <w:rFonts w:hint="default" w:ascii="Times New Roman" w:hAnsi="Times New Roman" w:cs="Times New Roman"/>
          <w:szCs w:val="21"/>
        </w:rPr>
        <w:fldChar w:fldCharType="end"/>
      </w:r>
      <w:r>
        <w:rPr>
          <w:rFonts w:hint="default" w:ascii="Times New Roman" w:hAnsi="Times New Roman" w:eastAsia="宋体" w:cs="Times New Roman"/>
          <w:szCs w:val="21"/>
        </w:rPr>
        <w:t xml:space="preserve"> </w:t>
      </w:r>
      <w:r>
        <w:rPr>
          <w:rFonts w:hint="default" w:ascii="Times New Roman" w:hAnsi="Times New Roman" w:cs="Times New Roman"/>
          <w:szCs w:val="21"/>
        </w:rPr>
        <w:t>within the campus network, click Sign in in the upper right corner of the page to create a personal account. To create a personal account you need to fill in much information patiently. After successful registration, log in to access the SPIE database again and then you can access the SPIE database through your personal account outside the campus for a period of 3 months. If you need to use it after 3 months, you can log in to your personal account within the campus network to verify again.</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3" w:name="_Toc27555"/>
      <w:r>
        <w:rPr>
          <w:rFonts w:hint="default" w:ascii="Times New Roman" w:hAnsi="Times New Roman" w:cs="Times New Roman" w:eastAsiaTheme="minorEastAsia"/>
        </w:rPr>
        <w:t>Duxiu Chaoxing eBook</w:t>
      </w:r>
      <w:bookmarkEnd w:id="13"/>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Within the campus network, open the Duxiu database homepage, a pop-up window of personal account registration will prompt in the lower right corner of the page.</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Click to enter the registration page, use your mobile phone number to register.</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 xml:space="preserve">If you have a personal account, please authenticate directly within the campus IP range. For authentication, you need to log in to the registered personal account and click OK to enter the login page. </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After logging in to the account, the c</w:t>
      </w:r>
      <w:r>
        <w:rPr>
          <w:rFonts w:hint="default" w:ascii="Times New Roman" w:hAnsi="Times New Roman" w:cs="Times New Roman"/>
          <w:color w:val="000000" w:themeColor="text1"/>
          <w:szCs w:val="21"/>
          <w14:textFill>
            <w14:solidFill>
              <w14:schemeClr w14:val="tx1"/>
            </w14:solidFill>
          </w14:textFill>
        </w:rPr>
        <w:t>ampus IP is automatically bound</w:t>
      </w:r>
      <w:r>
        <w:rPr>
          <w:rFonts w:hint="eastAsia" w:ascii="Times New Roman" w:hAnsi="Times New Roman" w:cs="Times New Roman"/>
          <w:color w:val="000000" w:themeColor="text1"/>
          <w:szCs w:val="21"/>
          <w:lang w:val="en-US" w:eastAsia="zh-CN"/>
          <w14:textFill>
            <w14:solidFill>
              <w14:schemeClr w14:val="tx1"/>
            </w14:solidFill>
          </w14:textFill>
        </w:rPr>
        <w:t xml:space="preserve"> and you can access Duxiu off campus</w:t>
      </w:r>
      <w:r>
        <w:rPr>
          <w:rFonts w:hint="default" w:ascii="Times New Roman" w:hAnsi="Times New Roman" w:cs="Times New Roman"/>
          <w:color w:val="000000" w:themeColor="text1"/>
          <w:szCs w:val="21"/>
          <w14:textFill>
            <w14:solidFill>
              <w14:schemeClr w14:val="tx1"/>
            </w14:solidFill>
          </w14:textFill>
        </w:rPr>
        <w:t xml:space="preserve">. For help, see the detail in the </w:t>
      </w:r>
      <w:r>
        <w:rPr>
          <w:rFonts w:hint="default" w:ascii="Times New Roman" w:hAnsi="Times New Roman" w:cs="Times New Roman"/>
          <w:szCs w:val="21"/>
        </w:rPr>
        <w:t>lower right corner of the database introduction page.</w:t>
      </w:r>
    </w:p>
    <w:p>
      <w:pPr>
        <w:spacing w:line="500" w:lineRule="exact"/>
        <w:jc w:val="both"/>
        <w:rPr>
          <w:rFonts w:hint="default" w:ascii="Times New Roman" w:hAnsi="Times New Roman" w:cs="Times New Roman"/>
          <w:szCs w:val="21"/>
        </w:rPr>
      </w:pPr>
    </w:p>
    <w:p>
      <w:pPr>
        <w:pStyle w:val="4"/>
        <w:numPr>
          <w:ilvl w:val="1"/>
          <w:numId w:val="4"/>
        </w:numPr>
        <w:jc w:val="both"/>
        <w:rPr>
          <w:rFonts w:hint="default" w:ascii="Times New Roman" w:hAnsi="Times New Roman" w:cs="Times New Roman" w:eastAsiaTheme="minorEastAsia"/>
        </w:rPr>
      </w:pPr>
      <w:bookmarkStart w:id="14" w:name="_Toc32515"/>
      <w:r>
        <w:rPr>
          <w:rFonts w:hint="default" w:ascii="Times New Roman" w:hAnsi="Times New Roman" w:cs="Times New Roman" w:eastAsiaTheme="minorEastAsia"/>
        </w:rPr>
        <w:t>Kuker Digital Music Library</w:t>
      </w:r>
      <w:bookmarkEnd w:id="14"/>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After registering an account within the campus network, you can access off-campus.</w:t>
      </w:r>
    </w:p>
    <w:p>
      <w:pPr>
        <w:spacing w:line="500" w:lineRule="exact"/>
        <w:jc w:val="both"/>
        <w:rPr>
          <w:rFonts w:hint="default" w:ascii="Times New Roman" w:hAnsi="Times New Roman" w:cs="Times New Roman"/>
          <w:szCs w:val="21"/>
        </w:rPr>
      </w:pPr>
    </w:p>
    <w:p>
      <w:pPr>
        <w:spacing w:line="500" w:lineRule="exact"/>
        <w:jc w:val="both"/>
        <w:rPr>
          <w:rFonts w:hint="default" w:ascii="Times New Roman" w:hAnsi="Times New Roman" w:cs="Times New Roman"/>
          <w:szCs w:val="21"/>
        </w:rPr>
      </w:pPr>
    </w:p>
    <w:p>
      <w:pPr>
        <w:pStyle w:val="2"/>
        <w:numPr>
          <w:ilvl w:val="0"/>
          <w:numId w:val="3"/>
        </w:numPr>
        <w:jc w:val="both"/>
        <w:rPr>
          <w:rFonts w:hint="default" w:ascii="Times New Roman" w:hAnsi="Times New Roman" w:cs="Times New Roman" w:eastAsiaTheme="minorEastAsia"/>
          <w:sz w:val="21"/>
        </w:rPr>
      </w:pPr>
      <w:bookmarkStart w:id="15" w:name="_Toc11737"/>
      <w:r>
        <w:rPr>
          <w:rFonts w:hint="default" w:ascii="Times New Roman" w:hAnsi="Times New Roman" w:cs="Times New Roman" w:eastAsiaTheme="minorEastAsia"/>
          <w:sz w:val="21"/>
        </w:rPr>
        <w:t>Database that can be accessed outside campus without on-campus registration.</w:t>
      </w:r>
      <w:bookmarkEnd w:id="15"/>
    </w:p>
    <w:p>
      <w:pPr>
        <w:pStyle w:val="4"/>
        <w:numPr>
          <w:ilvl w:val="1"/>
          <w:numId w:val="5"/>
        </w:numPr>
        <w:jc w:val="both"/>
        <w:rPr>
          <w:rFonts w:hint="default" w:ascii="Times New Roman" w:hAnsi="Times New Roman" w:cs="Times New Roman" w:eastAsiaTheme="minorEastAsia"/>
        </w:rPr>
      </w:pPr>
      <w:bookmarkStart w:id="16" w:name="_Toc2598"/>
      <w:r>
        <w:rPr>
          <w:rFonts w:hint="default" w:ascii="Times New Roman" w:hAnsi="Times New Roman" w:cs="Times New Roman" w:eastAsiaTheme="minorEastAsia"/>
        </w:rPr>
        <w:t>CSMAR China Economic and Financial Research Database</w:t>
      </w:r>
      <w:bookmarkEnd w:id="16"/>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Sign up with your university email to get long term remote access.</w:t>
      </w:r>
    </w:p>
    <w:p>
      <w:pPr>
        <w:spacing w:line="500" w:lineRule="exact"/>
        <w:jc w:val="both"/>
        <w:rPr>
          <w:rFonts w:hint="default" w:ascii="Times New Roman" w:hAnsi="Times New Roman" w:cs="Times New Roman"/>
          <w:szCs w:val="21"/>
        </w:rPr>
      </w:pPr>
    </w:p>
    <w:p>
      <w:pPr>
        <w:pStyle w:val="4"/>
        <w:numPr>
          <w:ilvl w:val="1"/>
          <w:numId w:val="5"/>
        </w:numPr>
        <w:jc w:val="both"/>
        <w:rPr>
          <w:rFonts w:hint="default" w:ascii="Times New Roman" w:hAnsi="Times New Roman" w:cs="Times New Roman" w:eastAsiaTheme="minorEastAsia"/>
        </w:rPr>
      </w:pPr>
      <w:bookmarkStart w:id="17" w:name="_Toc4031"/>
      <w:r>
        <w:rPr>
          <w:rFonts w:hint="eastAsia" w:ascii="Times New Roman" w:hAnsi="Times New Roman" w:cs="Times New Roman" w:eastAsiaTheme="minorEastAsia"/>
        </w:rPr>
        <w:t>博看期刊数据库</w:t>
      </w:r>
      <w:bookmarkEnd w:id="17"/>
    </w:p>
    <w:p>
      <w:pPr>
        <w:spacing w:line="500" w:lineRule="exact"/>
        <w:jc w:val="both"/>
        <w:rPr>
          <w:rFonts w:hint="default" w:ascii="Times New Roman" w:hAnsi="Times New Roman" w:cs="Times New Roman"/>
          <w:szCs w:val="21"/>
        </w:rPr>
      </w:pPr>
      <w:r>
        <w:rPr>
          <w:rFonts w:hint="eastAsia" w:ascii="Times New Roman" w:hAnsi="Times New Roman" w:cs="Times New Roman"/>
          <w:szCs w:val="21"/>
        </w:rPr>
        <w:t>N</w:t>
      </w:r>
      <w:r>
        <w:rPr>
          <w:rFonts w:hint="default" w:ascii="Times New Roman" w:hAnsi="Times New Roman" w:cs="Times New Roman"/>
          <w:szCs w:val="21"/>
        </w:rPr>
        <w:t xml:space="preserve">ew users need to register with your mobile phone number to receive the verification code and set up a password. Then you may enter the institutional </w:t>
      </w:r>
      <w:r>
        <w:rPr>
          <w:rFonts w:hint="eastAsia" w:ascii="Times New Roman" w:hAnsi="Times New Roman" w:cs="Times New Roman"/>
          <w:szCs w:val="21"/>
        </w:rPr>
        <w:t>code</w:t>
      </w:r>
      <w:r>
        <w:rPr>
          <w:rFonts w:hint="default" w:ascii="Times New Roman" w:hAnsi="Times New Roman" w:cs="Times New Roman"/>
          <w:szCs w:val="21"/>
        </w:rPr>
        <w:t xml:space="preserve"> “nfkjdx” to access the database.</w:t>
      </w:r>
    </w:p>
    <w:p>
      <w:pPr>
        <w:spacing w:line="500" w:lineRule="exact"/>
        <w:jc w:val="both"/>
        <w:rPr>
          <w:rFonts w:hint="default" w:ascii="Times New Roman" w:hAnsi="Times New Roman" w:cs="Times New Roman"/>
          <w:szCs w:val="21"/>
        </w:rPr>
      </w:pPr>
      <w:r>
        <w:rPr>
          <w:rFonts w:hint="default" w:ascii="Times New Roman" w:hAnsi="Times New Roman" w:cs="Times New Roman"/>
          <w:szCs w:val="21"/>
        </w:rPr>
        <w:t>Registered users could find “</w:t>
      </w:r>
      <w:r>
        <w:rPr>
          <w:rFonts w:hint="eastAsia" w:ascii="Times New Roman" w:hAnsi="Times New Roman" w:cs="Times New Roman"/>
          <w:szCs w:val="21"/>
        </w:rPr>
        <w:t>绑定机构授权码</w:t>
      </w:r>
      <w:r>
        <w:rPr>
          <w:rFonts w:hint="default" w:ascii="Times New Roman" w:hAnsi="Times New Roman" w:cs="Times New Roman"/>
          <w:szCs w:val="21"/>
        </w:rPr>
        <w:t>” on the page of “</w:t>
      </w:r>
      <w:r>
        <w:rPr>
          <w:rFonts w:hint="eastAsia" w:ascii="Times New Roman" w:hAnsi="Times New Roman" w:cs="Times New Roman"/>
          <w:szCs w:val="21"/>
        </w:rPr>
        <w:t>我的</w:t>
      </w:r>
      <w:r>
        <w:rPr>
          <w:rFonts w:hint="default" w:ascii="Times New Roman" w:hAnsi="Times New Roman" w:cs="Times New Roman"/>
          <w:szCs w:val="21"/>
        </w:rPr>
        <w:t xml:space="preserve">” and enter the institutional </w:t>
      </w:r>
      <w:r>
        <w:rPr>
          <w:rFonts w:hint="eastAsia" w:ascii="Times New Roman" w:hAnsi="Times New Roman" w:cs="Times New Roman"/>
          <w:szCs w:val="21"/>
        </w:rPr>
        <w:t>code</w:t>
      </w:r>
      <w:r>
        <w:rPr>
          <w:rFonts w:hint="default" w:ascii="Times New Roman" w:hAnsi="Times New Roman" w:cs="Times New Roman"/>
          <w:szCs w:val="21"/>
        </w:rPr>
        <w:t xml:space="preserve"> “nfkjdx”.</w:t>
      </w:r>
    </w:p>
    <w:bookmarkEnd w:id="0"/>
    <w:bookmarkEnd w:id="1"/>
    <w:bookmarkEnd w:id="2"/>
    <w:bookmarkEnd w:id="3"/>
    <w:bookmarkEnd w:id="4"/>
    <w:bookmarkEnd w:id="5"/>
    <w:bookmarkEnd w:id="6"/>
    <w:bookmarkEnd w:id="7"/>
    <w:p>
      <w:pPr>
        <w:spacing w:line="500" w:lineRule="exact"/>
        <w:jc w:val="both"/>
        <w:rPr>
          <w:rFonts w:hint="default" w:ascii="Times New Roman" w:hAnsi="Times New Roman" w:cs="Times New Roman"/>
          <w:szCs w:val="21"/>
        </w:rPr>
      </w:pPr>
    </w:p>
    <w:p>
      <w:pPr>
        <w:spacing w:line="500" w:lineRule="exact"/>
        <w:jc w:val="both"/>
        <w:rPr>
          <w:rFonts w:hint="default" w:ascii="Times New Roman" w:hAnsi="Times New Roman" w:cs="Times New Roman"/>
          <w:szCs w:val="21"/>
        </w:rPr>
      </w:pPr>
    </w:p>
    <w:p>
      <w:pPr>
        <w:spacing w:line="500" w:lineRule="exact"/>
        <w:jc w:val="both"/>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517986"/>
    </w:sdtPr>
    <w:sdtContent>
      <w:sdt>
        <w:sdtPr>
          <w:id w:val="860082579"/>
        </w:sdtPr>
        <w:sdtContent>
          <w:p>
            <w:pPr>
              <w:pStyle w:val="8"/>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2A8FF"/>
    <w:multiLevelType w:val="multilevel"/>
    <w:tmpl w:val="BA52A8FF"/>
    <w:lvl w:ilvl="0" w:tentative="0">
      <w:start w:val="1"/>
      <w:numFmt w:val="decimal"/>
      <w:lvlText w:val="%1."/>
      <w:lvlJc w:val="left"/>
      <w:pPr>
        <w:ind w:left="425" w:hanging="425"/>
      </w:pPr>
      <w:rPr>
        <w:rFonts w:hint="default"/>
      </w:rPr>
    </w:lvl>
    <w:lvl w:ilvl="1" w:tentative="0">
      <w:start w:val="1"/>
      <w:numFmt w:val="decimal"/>
      <w:lvlText w:val="%1.%2."/>
      <w:lvlJc w:val="left"/>
      <w:pPr>
        <w:tabs>
          <w:tab w:val="left" w:pos="210"/>
        </w:tabs>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D1ECF538"/>
    <w:multiLevelType w:val="multilevel"/>
    <w:tmpl w:val="D1ECF538"/>
    <w:lvl w:ilvl="0" w:tentative="0">
      <w:start w:val="1"/>
      <w:numFmt w:val="decimal"/>
      <w:lvlText w:val="%1."/>
      <w:lvlJc w:val="left"/>
      <w:pPr>
        <w:ind w:left="425" w:hanging="425"/>
      </w:pPr>
      <w:rPr>
        <w:rFonts w:hint="default"/>
      </w:rPr>
    </w:lvl>
    <w:lvl w:ilvl="1" w:tentative="0">
      <w:start w:val="1"/>
      <w:numFmt w:val="decimal"/>
      <w:lvlText w:val="%1.%2."/>
      <w:lvlJc w:val="left"/>
      <w:pPr>
        <w:tabs>
          <w:tab w:val="left" w:pos="210"/>
        </w:tabs>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95832EA"/>
    <w:multiLevelType w:val="multilevel"/>
    <w:tmpl w:val="095832EA"/>
    <w:lvl w:ilvl="0" w:tentative="0">
      <w:start w:val="1"/>
      <w:numFmt w:val="decimal"/>
      <w:pStyle w:val="4"/>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96577C"/>
    <w:multiLevelType w:val="multilevel"/>
    <w:tmpl w:val="3296577C"/>
    <w:lvl w:ilvl="0" w:tentative="0">
      <w:start w:val="1"/>
      <w:numFmt w:val="chineseCountingThousand"/>
      <w:pStyle w:val="2"/>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03372D"/>
    <w:multiLevelType w:val="multilevel"/>
    <w:tmpl w:val="6B03372D"/>
    <w:lvl w:ilvl="0" w:tentative="0">
      <w:start w:val="1"/>
      <w:numFmt w:val="decimal"/>
      <w:lvlText w:val="%1."/>
      <w:lvlJc w:val="left"/>
      <w:pPr>
        <w:tabs>
          <w:tab w:val="left" w:pos="210"/>
        </w:tabs>
        <w:ind w:left="0" w:firstLine="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DFjOGQ3ZTdhNTNlZTg1NTliNjgzMmVjYWUxN2UifQ=="/>
    <w:docVar w:name="KSO_WPS_MARK_KEY" w:val="d1a3462a-a68c-4363-ad59-ea8d6153a511"/>
  </w:docVars>
  <w:rsids>
    <w:rsidRoot w:val="5ACE6EE1"/>
    <w:rsid w:val="00052125"/>
    <w:rsid w:val="000841CA"/>
    <w:rsid w:val="00086F48"/>
    <w:rsid w:val="000934AF"/>
    <w:rsid w:val="000A4A94"/>
    <w:rsid w:val="001560FA"/>
    <w:rsid w:val="00184475"/>
    <w:rsid w:val="001E5DFC"/>
    <w:rsid w:val="001F2835"/>
    <w:rsid w:val="002310FE"/>
    <w:rsid w:val="00235E14"/>
    <w:rsid w:val="002546B6"/>
    <w:rsid w:val="00295C9B"/>
    <w:rsid w:val="003161BF"/>
    <w:rsid w:val="00364C8B"/>
    <w:rsid w:val="00364D73"/>
    <w:rsid w:val="00372BAA"/>
    <w:rsid w:val="0038316B"/>
    <w:rsid w:val="003965F6"/>
    <w:rsid w:val="003F018A"/>
    <w:rsid w:val="003F7A40"/>
    <w:rsid w:val="004471E0"/>
    <w:rsid w:val="004A2089"/>
    <w:rsid w:val="004A5DCD"/>
    <w:rsid w:val="00587787"/>
    <w:rsid w:val="006420A4"/>
    <w:rsid w:val="0067699F"/>
    <w:rsid w:val="00691E07"/>
    <w:rsid w:val="00704487"/>
    <w:rsid w:val="00707DEB"/>
    <w:rsid w:val="00793D5A"/>
    <w:rsid w:val="007C256A"/>
    <w:rsid w:val="007C4122"/>
    <w:rsid w:val="007F25C1"/>
    <w:rsid w:val="00802877"/>
    <w:rsid w:val="00837F61"/>
    <w:rsid w:val="00844B73"/>
    <w:rsid w:val="008648EE"/>
    <w:rsid w:val="00875ED8"/>
    <w:rsid w:val="00917F23"/>
    <w:rsid w:val="009D77AB"/>
    <w:rsid w:val="00A73ECA"/>
    <w:rsid w:val="00A95E04"/>
    <w:rsid w:val="00AE0694"/>
    <w:rsid w:val="00AE0FCE"/>
    <w:rsid w:val="00AF3A9A"/>
    <w:rsid w:val="00B179C8"/>
    <w:rsid w:val="00B307E8"/>
    <w:rsid w:val="00B33CAF"/>
    <w:rsid w:val="00B81ADA"/>
    <w:rsid w:val="00BC0710"/>
    <w:rsid w:val="00BF7D2E"/>
    <w:rsid w:val="00C0562A"/>
    <w:rsid w:val="00C360FA"/>
    <w:rsid w:val="00D13C2A"/>
    <w:rsid w:val="00D15D16"/>
    <w:rsid w:val="00D61890"/>
    <w:rsid w:val="00E346D5"/>
    <w:rsid w:val="00E40062"/>
    <w:rsid w:val="00E4202D"/>
    <w:rsid w:val="00E63E19"/>
    <w:rsid w:val="00E66379"/>
    <w:rsid w:val="00E70B01"/>
    <w:rsid w:val="00E80DF2"/>
    <w:rsid w:val="00F4543A"/>
    <w:rsid w:val="00F652FB"/>
    <w:rsid w:val="00FA5AF4"/>
    <w:rsid w:val="00FB41D0"/>
    <w:rsid w:val="00FC4EC1"/>
    <w:rsid w:val="01784E3E"/>
    <w:rsid w:val="047A01F8"/>
    <w:rsid w:val="04927CD5"/>
    <w:rsid w:val="0A5A3742"/>
    <w:rsid w:val="0CAF390C"/>
    <w:rsid w:val="17D1282C"/>
    <w:rsid w:val="1CF92261"/>
    <w:rsid w:val="1CFF1FA0"/>
    <w:rsid w:val="1EA70054"/>
    <w:rsid w:val="1F7C7DBE"/>
    <w:rsid w:val="1FDC3871"/>
    <w:rsid w:val="237B3D8F"/>
    <w:rsid w:val="26C11A70"/>
    <w:rsid w:val="295518A8"/>
    <w:rsid w:val="2A464DB8"/>
    <w:rsid w:val="32C11D5F"/>
    <w:rsid w:val="3AF83A6A"/>
    <w:rsid w:val="41D32128"/>
    <w:rsid w:val="438532EC"/>
    <w:rsid w:val="455B2EE3"/>
    <w:rsid w:val="46295525"/>
    <w:rsid w:val="4EA2485F"/>
    <w:rsid w:val="50236F2A"/>
    <w:rsid w:val="561964B4"/>
    <w:rsid w:val="5ACE6EE1"/>
    <w:rsid w:val="5B6A09CB"/>
    <w:rsid w:val="5F211C5B"/>
    <w:rsid w:val="65290BB8"/>
    <w:rsid w:val="689F082F"/>
    <w:rsid w:val="6B2D0541"/>
    <w:rsid w:val="784F3F1F"/>
    <w:rsid w:val="7EB2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5"/>
    <w:autoRedefine/>
    <w:qFormat/>
    <w:uiPriority w:val="0"/>
    <w:pPr>
      <w:numPr>
        <w:ilvl w:val="0"/>
        <w:numId w:val="1"/>
      </w:numPr>
      <w:spacing w:line="500" w:lineRule="exact"/>
      <w:ind w:left="0" w:firstLine="0" w:firstLineChars="0"/>
      <w:outlineLvl w:val="0"/>
    </w:pPr>
    <w:rPr>
      <w:rFonts w:ascii="Times New Roman" w:hAnsi="Times New Roman" w:cs="Times New Roman" w:eastAsiaTheme="majorEastAsia"/>
      <w:b/>
      <w:sz w:val="24"/>
      <w:szCs w:val="21"/>
    </w:rPr>
  </w:style>
  <w:style w:type="paragraph" w:styleId="4">
    <w:name w:val="heading 2"/>
    <w:basedOn w:val="1"/>
    <w:next w:val="1"/>
    <w:unhideWhenUsed/>
    <w:qFormat/>
    <w:uiPriority w:val="0"/>
    <w:pPr>
      <w:numPr>
        <w:ilvl w:val="0"/>
        <w:numId w:val="2"/>
      </w:numPr>
      <w:spacing w:line="500" w:lineRule="exact"/>
      <w:ind w:left="0" w:firstLine="0"/>
      <w:outlineLvl w:val="1"/>
    </w:pPr>
    <w:rPr>
      <w:rFonts w:ascii="Times New Roman" w:hAnsi="Times New Roman" w:eastAsia="Calibri" w:cs="Times New Roman"/>
      <w:b/>
      <w:szCs w:val="21"/>
    </w:rPr>
  </w:style>
  <w:style w:type="paragraph" w:styleId="5">
    <w:name w:val="heading 3"/>
    <w:basedOn w:val="1"/>
    <w:next w:val="1"/>
    <w:link w:val="27"/>
    <w:unhideWhenUsed/>
    <w:qFormat/>
    <w:uiPriority w:val="0"/>
    <w:pPr>
      <w:spacing w:line="500" w:lineRule="exact"/>
      <w:ind w:left="425"/>
      <w:outlineLvl w:val="2"/>
    </w:pPr>
    <w:rPr>
      <w:rFonts w:ascii="Times New Roman" w:hAnsi="Times New Roman" w:cs="Times New Roman"/>
      <w:b/>
      <w:szCs w:val="21"/>
    </w:rPr>
  </w:style>
  <w:style w:type="character" w:default="1" w:styleId="14">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autoRedefine/>
    <w:unhideWhenUsed/>
    <w:qFormat/>
    <w:uiPriority w:val="99"/>
    <w:pPr>
      <w:ind w:firstLine="420" w:firstLineChars="200"/>
    </w:pPr>
  </w:style>
  <w:style w:type="paragraph" w:styleId="6">
    <w:name w:val="annotation text"/>
    <w:basedOn w:val="1"/>
    <w:autoRedefine/>
    <w:qFormat/>
    <w:uiPriority w:val="0"/>
  </w:style>
  <w:style w:type="paragraph" w:styleId="7">
    <w:name w:val="Balloon Text"/>
    <w:basedOn w:val="1"/>
    <w:link w:val="22"/>
    <w:autoRedefine/>
    <w:qFormat/>
    <w:uiPriority w:val="0"/>
    <w:rPr>
      <w:sz w:val="18"/>
      <w:szCs w:val="18"/>
    </w:rPr>
  </w:style>
  <w:style w:type="paragraph" w:styleId="8">
    <w:name w:val="footer"/>
    <w:basedOn w:val="1"/>
    <w:link w:val="24"/>
    <w:autoRedefine/>
    <w:qFormat/>
    <w:uiPriority w:val="99"/>
    <w:pPr>
      <w:tabs>
        <w:tab w:val="center" w:pos="4153"/>
        <w:tab w:val="right" w:pos="8306"/>
      </w:tabs>
      <w:snapToGrid w:val="0"/>
    </w:pPr>
    <w:rPr>
      <w:sz w:val="18"/>
      <w:szCs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style>
  <w:style w:type="paragraph" w:styleId="11">
    <w:name w:val="toc 2"/>
    <w:basedOn w:val="1"/>
    <w:next w:val="1"/>
    <w:qFormat/>
    <w:uiPriority w:val="39"/>
    <w:pPr>
      <w:ind w:left="420" w:left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FollowedHyperlink"/>
    <w:basedOn w:val="14"/>
    <w:autoRedefine/>
    <w:qFormat/>
    <w:uiPriority w:val="0"/>
    <w:rPr>
      <w:color w:val="800080"/>
      <w:u w:val="single"/>
    </w:rPr>
  </w:style>
  <w:style w:type="character" w:styleId="17">
    <w:name w:val="Hyperlink"/>
    <w:basedOn w:val="14"/>
    <w:autoRedefine/>
    <w:qFormat/>
    <w:uiPriority w:val="99"/>
    <w:rPr>
      <w:color w:val="0000FF"/>
      <w:u w:val="single"/>
    </w:rPr>
  </w:style>
  <w:style w:type="character" w:styleId="18">
    <w:name w:val="annotation reference"/>
    <w:basedOn w:val="14"/>
    <w:autoRedefine/>
    <w:qFormat/>
    <w:uiPriority w:val="0"/>
    <w:rPr>
      <w:sz w:val="21"/>
      <w:szCs w:val="21"/>
    </w:rPr>
  </w:style>
  <w:style w:type="paragraph" w:customStyle="1" w:styleId="19">
    <w:name w:val="msolistparagraph"/>
    <w:basedOn w:val="1"/>
    <w:autoRedefine/>
    <w:qFormat/>
    <w:uiPriority w:val="0"/>
    <w:pPr>
      <w:ind w:firstLine="420" w:firstLineChars="200"/>
    </w:pPr>
    <w:rPr>
      <w:rFonts w:ascii="Times New Roman" w:hAnsi="Times New Roman" w:eastAsia="宋体" w:cs="Times New Roman"/>
      <w:szCs w:val="24"/>
    </w:rPr>
  </w:style>
  <w:style w:type="paragraph" w:customStyle="1" w:styleId="20">
    <w:name w:val="WPSOffice手动目录 1"/>
    <w:autoRedefine/>
    <w:qFormat/>
    <w:uiPriority w:val="0"/>
    <w:rPr>
      <w:rFonts w:ascii="Times New Roman" w:hAnsi="Times New Roman" w:eastAsia="宋体" w:cs="Times New Roman"/>
      <w:lang w:val="en-US" w:eastAsia="zh-CN" w:bidi="ar-SA"/>
    </w:rPr>
  </w:style>
  <w:style w:type="paragraph" w:customStyle="1" w:styleId="21">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2">
    <w:name w:val="批注框文本 字符"/>
    <w:basedOn w:val="14"/>
    <w:link w:val="7"/>
    <w:autoRedefine/>
    <w:qFormat/>
    <w:uiPriority w:val="0"/>
    <w:rPr>
      <w:rFonts w:asciiTheme="minorHAnsi" w:hAnsiTheme="minorHAnsi" w:eastAsiaTheme="minorEastAsia" w:cstheme="minorBidi"/>
      <w:kern w:val="2"/>
      <w:sz w:val="18"/>
      <w:szCs w:val="18"/>
    </w:rPr>
  </w:style>
  <w:style w:type="character" w:customStyle="1" w:styleId="23">
    <w:name w:val="页眉 字符"/>
    <w:basedOn w:val="14"/>
    <w:link w:val="9"/>
    <w:autoRedefine/>
    <w:qFormat/>
    <w:uiPriority w:val="0"/>
    <w:rPr>
      <w:rFonts w:asciiTheme="minorHAnsi" w:hAnsiTheme="minorHAnsi" w:eastAsiaTheme="minorEastAsia" w:cstheme="minorBidi"/>
      <w:kern w:val="2"/>
      <w:sz w:val="18"/>
      <w:szCs w:val="18"/>
    </w:rPr>
  </w:style>
  <w:style w:type="character" w:customStyle="1" w:styleId="24">
    <w:name w:val="页脚 字符"/>
    <w:basedOn w:val="14"/>
    <w:link w:val="8"/>
    <w:autoRedefine/>
    <w:qFormat/>
    <w:uiPriority w:val="99"/>
    <w:rPr>
      <w:rFonts w:asciiTheme="minorHAnsi" w:hAnsiTheme="minorHAnsi" w:eastAsiaTheme="minorEastAsia" w:cstheme="minorBidi"/>
      <w:kern w:val="2"/>
      <w:sz w:val="18"/>
      <w:szCs w:val="18"/>
    </w:rPr>
  </w:style>
  <w:style w:type="character" w:customStyle="1" w:styleId="25">
    <w:name w:val="标题 1 字符"/>
    <w:basedOn w:val="14"/>
    <w:link w:val="2"/>
    <w:autoRedefine/>
    <w:qFormat/>
    <w:uiPriority w:val="0"/>
    <w:rPr>
      <w:rFonts w:eastAsiaTheme="majorEastAsia"/>
      <w:b/>
      <w:kern w:val="2"/>
      <w:sz w:val="24"/>
      <w:szCs w:val="21"/>
    </w:rPr>
  </w:style>
  <w:style w:type="paragraph" w:customStyle="1" w:styleId="26">
    <w:name w:val="TOC 标题1"/>
    <w:basedOn w:val="2"/>
    <w:next w:val="1"/>
    <w:autoRedefine/>
    <w:semiHidden/>
    <w:unhideWhenUsed/>
    <w:qFormat/>
    <w:uiPriority w:val="39"/>
    <w:pPr>
      <w:widowControl/>
      <w:spacing w:before="480" w:line="276" w:lineRule="auto"/>
      <w:outlineLvl w:val="9"/>
    </w:pPr>
    <w:rPr>
      <w:rFonts w:asciiTheme="majorHAnsi" w:hAnsiTheme="majorHAnsi" w:cstheme="majorBidi"/>
      <w:color w:val="2E75B6" w:themeColor="accent1" w:themeShade="BF"/>
      <w:kern w:val="0"/>
      <w:sz w:val="28"/>
      <w:szCs w:val="28"/>
    </w:rPr>
  </w:style>
  <w:style w:type="character" w:customStyle="1" w:styleId="27">
    <w:name w:val="标题 3 字符"/>
    <w:basedOn w:val="14"/>
    <w:link w:val="5"/>
    <w:autoRedefine/>
    <w:qFormat/>
    <w:uiPriority w:val="0"/>
    <w:rPr>
      <w:rFonts w:eastAsiaTheme="minorEastAsia"/>
      <w:b/>
      <w:kern w:val="2"/>
      <w:sz w:val="21"/>
      <w:szCs w:val="21"/>
    </w:rPr>
  </w:style>
  <w:style w:type="paragraph" w:customStyle="1" w:styleId="28">
    <w:name w:val="修订1"/>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6B4C-0257-4F44-BDEB-07176FF3669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765</Words>
  <Characters>3663</Characters>
  <Lines>72</Lines>
  <Paragraphs>20</Paragraphs>
  <TotalTime>0</TotalTime>
  <ScaleCrop>false</ScaleCrop>
  <LinksUpToDate>false</LinksUpToDate>
  <CharactersWithSpaces>4335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2022-01-19T06:14:00Z</dcterms:created>
  <dc:creator>卢正明</dc:creator>
  <cp:lastModifiedBy>卢正明</cp:lastModifiedBy>
  <dcterms:modified xsi:type="dcterms:W3CDTF">2024-01-08T06:51:03Z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37838232992248738FD2CBF3BFABAE23</vt:lpwstr>
  </property>
</Properties>
</file>