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微软雅黑" w:hAnsi="微软雅黑" w:eastAsia="微软雅黑"/>
          <w:b/>
          <w:sz w:val="44"/>
          <w:szCs w:val="44"/>
        </w:rPr>
      </w:pPr>
    </w:p>
    <w:p>
      <w:pPr>
        <w:spacing w:line="360" w:lineRule="auto"/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新东方掌上学习平台</w:t>
      </w:r>
      <w:r>
        <w:rPr>
          <w:rFonts w:hint="eastAsia" w:ascii="微软雅黑" w:hAnsi="微软雅黑" w:eastAsia="微软雅黑"/>
          <w:b/>
          <w:sz w:val="44"/>
          <w:szCs w:val="44"/>
          <w:lang w:val="en-US" w:eastAsia="zh-Hans"/>
        </w:rPr>
        <w:t>试用</w:t>
      </w:r>
      <w:r>
        <w:rPr>
          <w:rFonts w:hint="eastAsia" w:ascii="微软雅黑" w:hAnsi="微软雅黑" w:eastAsia="微软雅黑"/>
          <w:b/>
          <w:sz w:val="44"/>
          <w:szCs w:val="44"/>
        </w:rPr>
        <w:t>介绍</w:t>
      </w:r>
    </w:p>
    <w:p>
      <w:pPr>
        <w:jc w:val="center"/>
        <w:outlineLvl w:val="0"/>
        <w:rPr>
          <w:rFonts w:ascii="微软雅黑" w:hAnsi="微软雅黑" w:eastAsia="微软雅黑"/>
          <w:color w:val="FF0000"/>
          <w:sz w:val="28"/>
          <w:szCs w:val="44"/>
        </w:rPr>
      </w:pPr>
      <w:r>
        <w:rPr>
          <w:rFonts w:hint="eastAsia" w:ascii="微软雅黑" w:hAnsi="微软雅黑" w:eastAsia="微软雅黑"/>
          <w:sz w:val="28"/>
          <w:szCs w:val="44"/>
        </w:rPr>
        <w:t>（</w:t>
      </w:r>
      <w:r>
        <w:rPr>
          <w:rFonts w:hint="eastAsia" w:ascii="微软雅黑" w:hAnsi="微软雅黑" w:eastAsia="微软雅黑"/>
          <w:sz w:val="28"/>
          <w:szCs w:val="44"/>
          <w:lang w:val="en-US" w:eastAsia="zh-Hans"/>
        </w:rPr>
        <w:t>南方科技大学</w:t>
      </w:r>
      <w:r>
        <w:rPr>
          <w:rFonts w:hint="eastAsia" w:ascii="微软雅黑" w:hAnsi="微软雅黑" w:eastAsia="微软雅黑"/>
          <w:sz w:val="28"/>
          <w:szCs w:val="44"/>
        </w:rPr>
        <w:t>）</w:t>
      </w:r>
    </w:p>
    <w:p>
      <w:pPr>
        <w:jc w:val="center"/>
        <w:rPr>
          <w:rFonts w:ascii="微软雅黑" w:hAnsi="微软雅黑" w:eastAsia="微软雅黑"/>
          <w:sz w:val="28"/>
          <w:szCs w:val="44"/>
        </w:rPr>
      </w:pPr>
    </w:p>
    <w:p>
      <w:pPr>
        <w:spacing w:line="360" w:lineRule="auto"/>
        <w:outlineLvl w:val="0"/>
        <w:rPr>
          <w:b/>
          <w:color w:val="FF0000"/>
        </w:rPr>
      </w:pPr>
      <w:r>
        <w:rPr>
          <w:rFonts w:hint="eastAsia"/>
          <w:b/>
          <w:color w:val="FF0000"/>
        </w:rPr>
        <w:t>一、新东方在线掌上学习平台简介</w:t>
      </w:r>
    </w:p>
    <w:p>
      <w:pPr>
        <w:spacing w:line="480" w:lineRule="auto"/>
        <w:ind w:firstLine="420" w:firstLineChars="200"/>
        <w:rPr>
          <w:color w:val="1F497D" w:themeColor="text2"/>
          <w14:textFill>
            <w14:solidFill>
              <w14:schemeClr w14:val="tx2"/>
            </w14:solidFill>
          </w14:textFill>
        </w:rPr>
      </w:pPr>
      <w:r>
        <w:rPr>
          <w:rFonts w:hint="eastAsia"/>
          <w:color w:val="1F497D" w:themeColor="text2"/>
          <w14:textFill>
            <w14:solidFill>
              <w14:schemeClr w14:val="tx2"/>
            </w14:solidFill>
          </w14:textFill>
        </w:rPr>
        <w:t>新东方掌上学习平台 （简称</w:t>
      </w:r>
      <w:bookmarkStart w:id="0" w:name="OLE_LINK1"/>
      <w:bookmarkStart w:id="1" w:name="OLE_LINK2"/>
      <w:r>
        <w:rPr>
          <w:rFonts w:hint="eastAsia"/>
          <w:color w:val="1F497D" w:themeColor="text2"/>
          <w14:textFill>
            <w14:solidFill>
              <w14:schemeClr w14:val="tx2"/>
            </w14:solidFill>
          </w14:textFill>
        </w:rPr>
        <w:t>“新东方掌学”</w:t>
      </w:r>
      <w:bookmarkEnd w:id="0"/>
      <w:bookmarkEnd w:id="1"/>
      <w:r>
        <w:rPr>
          <w:rFonts w:hint="eastAsia"/>
          <w:color w:val="1F497D" w:themeColor="text2"/>
          <w14:textFill>
            <w14:solidFill>
              <w14:schemeClr w14:val="tx2"/>
            </w14:solidFill>
          </w14:textFill>
        </w:rPr>
        <w:t>）是新东方在线为各大院校及图书馆量身定制的专业化移动学习平台。“新东方掌学”以提供系统化、个性化、精准化的移动学习课程为己任，同时附有图书馆信息服务功能，以满足广大用户对移动学习、趣味学习、碎片化学习的需求。</w:t>
      </w:r>
    </w:p>
    <w:p>
      <w:pPr>
        <w:spacing w:line="480" w:lineRule="auto"/>
        <w:ind w:firstLine="420" w:firstLineChars="200"/>
        <w:rPr>
          <w:color w:val="1F497D" w:themeColor="text2"/>
          <w14:textFill>
            <w14:solidFill>
              <w14:schemeClr w14:val="tx2"/>
            </w14:solidFill>
          </w14:textFill>
        </w:rPr>
      </w:pPr>
      <w:r>
        <w:rPr>
          <w:color w:val="1F497D" w:themeColor="text2"/>
          <w14:textFill>
            <w14:solidFill>
              <w14:schemeClr w14:val="tx2"/>
            </w14:solidFill>
          </w14:textFill>
        </w:rPr>
        <w:t>新东方掌学包含六大模块</w:t>
      </w:r>
      <w:r>
        <w:rPr>
          <w:rFonts w:hint="eastAsia"/>
          <w:color w:val="1F497D" w:themeColor="text2"/>
          <w14:textFill>
            <w14:solidFill>
              <w14:schemeClr w14:val="tx2"/>
            </w14:solidFill>
          </w14:textFill>
        </w:rPr>
        <w:t>：双语阅读、趣味听听、视频课程、阅读训练、音频课程、掌上题库等，内容涉及：主题阅读、四六级、考研、出国考试类课程、大学英语语法、商务英语、海外生存口语、词汇、口语、听力、经典美文、英美文化、电影赏析、美国生活英语、美国校园英语、美国名校毕业演讲、童话寓言等精典课程。可实现多方面的英语提升及休闲学习，如应试考试、口语提升、英美文化学习、休闲阅读听力等等。</w:t>
      </w:r>
    </w:p>
    <w:p>
      <w:pPr>
        <w:spacing w:line="480" w:lineRule="auto"/>
        <w:ind w:firstLine="420" w:firstLineChars="200"/>
        <w:rPr>
          <w:color w:val="1F497D" w:themeColor="text2"/>
          <w14:textFill>
            <w14:solidFill>
              <w14:schemeClr w14:val="tx2"/>
            </w14:solidFill>
          </w14:textFill>
        </w:rPr>
      </w:pPr>
      <w:r>
        <w:rPr>
          <w:color w:val="1F497D" w:themeColor="text2"/>
          <w14:textFill>
            <w14:solidFill>
              <w14:schemeClr w14:val="tx2"/>
            </w14:solidFill>
          </w14:textFill>
        </w:rPr>
        <w:t>高校访问逻辑</w:t>
      </w:r>
      <w:r>
        <w:rPr>
          <w:rFonts w:hint="eastAsia"/>
          <w:color w:val="1F497D" w:themeColor="text2"/>
          <w14:textFill>
            <w14:solidFill>
              <w14:schemeClr w14:val="tx2"/>
            </w14:solidFill>
          </w14:textFill>
        </w:rPr>
        <w:t>，</w:t>
      </w:r>
      <w:r>
        <w:rPr>
          <w:color w:val="1F497D" w:themeColor="text2"/>
          <w14:textFill>
            <w14:solidFill>
              <w14:schemeClr w14:val="tx2"/>
            </w14:solidFill>
          </w14:textFill>
        </w:rPr>
        <w:t>通过学校公众号一级控制</w:t>
      </w:r>
      <w:r>
        <w:rPr>
          <w:rFonts w:hint="eastAsia"/>
          <w:color w:val="1F497D" w:themeColor="text2"/>
          <w14:textFill>
            <w14:solidFill>
              <w14:schemeClr w14:val="tx2"/>
            </w14:solidFill>
          </w14:textFill>
        </w:rPr>
        <w:t>，</w:t>
      </w:r>
      <w:r>
        <w:rPr>
          <w:color w:val="1F497D" w:themeColor="text2"/>
          <w14:textFill>
            <w14:solidFill>
              <w14:schemeClr w14:val="tx2"/>
            </w14:solidFill>
          </w14:textFill>
        </w:rPr>
        <w:t>通过学校公众号认证后可自行注册个人账号</w:t>
      </w:r>
      <w:r>
        <w:rPr>
          <w:rFonts w:hint="eastAsia"/>
          <w:color w:val="1F497D" w:themeColor="text2"/>
          <w14:textFill>
            <w14:solidFill>
              <w14:schemeClr w14:val="tx2"/>
            </w14:solidFill>
          </w14:textFill>
        </w:rPr>
        <w:t>。</w:t>
      </w:r>
      <w:r>
        <w:rPr>
          <w:color w:val="1F497D" w:themeColor="text2"/>
          <w14:textFill>
            <w14:solidFill>
              <w14:schemeClr w14:val="tx2"/>
            </w14:solidFill>
          </w14:textFill>
        </w:rPr>
        <w:t>不受网络范围的限制</w:t>
      </w:r>
      <w:r>
        <w:rPr>
          <w:rFonts w:hint="eastAsia"/>
          <w:color w:val="1F497D" w:themeColor="text2"/>
          <w14:textFill>
            <w14:solidFill>
              <w14:schemeClr w14:val="tx2"/>
            </w14:solidFill>
          </w14:textFill>
        </w:rPr>
        <w:t>，</w:t>
      </w:r>
      <w:r>
        <w:rPr>
          <w:color w:val="1F497D" w:themeColor="text2"/>
          <w14:textFill>
            <w14:solidFill>
              <w14:schemeClr w14:val="tx2"/>
            </w14:solidFill>
          </w14:textFill>
        </w:rPr>
        <w:t>没有IP限制</w:t>
      </w:r>
      <w:r>
        <w:rPr>
          <w:rFonts w:hint="eastAsia"/>
          <w:color w:val="1F497D" w:themeColor="text2"/>
          <w14:textFill>
            <w14:solidFill>
              <w14:schemeClr w14:val="tx2"/>
            </w14:solidFill>
          </w14:textFill>
        </w:rPr>
        <w:t>，</w:t>
      </w:r>
      <w:r>
        <w:rPr>
          <w:color w:val="1F497D" w:themeColor="text2"/>
          <w14:textFill>
            <w14:solidFill>
              <w14:schemeClr w14:val="tx2"/>
            </w14:solidFill>
          </w14:textFill>
        </w:rPr>
        <w:t>没有并发限制</w:t>
      </w:r>
      <w:r>
        <w:rPr>
          <w:rFonts w:hint="eastAsia"/>
          <w:color w:val="1F497D" w:themeColor="text2"/>
          <w14:textFill>
            <w14:solidFill>
              <w14:schemeClr w14:val="tx2"/>
            </w14:solidFill>
          </w14:textFill>
        </w:rPr>
        <w:t>，</w:t>
      </w:r>
      <w:r>
        <w:rPr>
          <w:color w:val="1F497D" w:themeColor="text2"/>
          <w14:textFill>
            <w14:solidFill>
              <w14:schemeClr w14:val="tx2"/>
            </w14:solidFill>
          </w14:textFill>
        </w:rPr>
        <w:t>充分满足学校师生的学习使用需求</w:t>
      </w:r>
      <w:r>
        <w:rPr>
          <w:rFonts w:hint="eastAsia"/>
          <w:color w:val="1F497D" w:themeColor="text2"/>
          <w14:textFill>
            <w14:solidFill>
              <w14:schemeClr w14:val="tx2"/>
            </w14:solidFill>
          </w14:textFill>
        </w:rPr>
        <w:t>。</w:t>
      </w:r>
    </w:p>
    <w:p>
      <w:pPr>
        <w:spacing w:line="480" w:lineRule="auto"/>
        <w:ind w:firstLine="420" w:firstLineChars="200"/>
        <w:rPr>
          <w:color w:val="1F497D" w:themeColor="text2"/>
          <w14:textFill>
            <w14:solidFill>
              <w14:schemeClr w14:val="tx2"/>
            </w14:solidFill>
          </w14:textFill>
        </w:rPr>
      </w:pPr>
      <w:r>
        <w:rPr>
          <w:color w:val="1F497D" w:themeColor="text2"/>
          <w14:textFill>
            <w14:solidFill>
              <w14:schemeClr w14:val="tx2"/>
            </w14:solidFill>
          </w14:textFill>
        </w:rPr>
        <w:t>平台资源下载说明</w:t>
      </w:r>
      <w:r>
        <w:rPr>
          <w:rFonts w:hint="eastAsia"/>
          <w:color w:val="1F497D" w:themeColor="text2"/>
          <w14:textFill>
            <w14:solidFill>
              <w14:schemeClr w14:val="tx2"/>
            </w14:solidFill>
          </w14:textFill>
        </w:rPr>
        <w:t>，</w:t>
      </w:r>
      <w:r>
        <w:rPr>
          <w:color w:val="1F497D" w:themeColor="text2"/>
          <w14:textFill>
            <w14:solidFill>
              <w14:schemeClr w14:val="tx2"/>
            </w14:solidFill>
          </w14:textFill>
        </w:rPr>
        <w:t>平台上所有资源</w:t>
      </w:r>
      <w:r>
        <w:rPr>
          <w:rFonts w:hint="eastAsia"/>
          <w:color w:val="1F497D" w:themeColor="text2"/>
          <w14:textFill>
            <w14:solidFill>
              <w14:schemeClr w14:val="tx2"/>
            </w14:solidFill>
          </w14:textFill>
        </w:rPr>
        <w:t>，</w:t>
      </w:r>
      <w:r>
        <w:rPr>
          <w:color w:val="1F497D" w:themeColor="text2"/>
          <w14:textFill>
            <w14:solidFill>
              <w14:schemeClr w14:val="tx2"/>
            </w14:solidFill>
          </w14:textFill>
        </w:rPr>
        <w:t>都可以通过无线网络下载到APP</w:t>
      </w:r>
      <w:r>
        <w:rPr>
          <w:rFonts w:hint="eastAsia"/>
          <w:color w:val="1F497D" w:themeColor="text2"/>
          <w14:textFill>
            <w14:solidFill>
              <w14:schemeClr w14:val="tx2"/>
            </w14:solidFill>
          </w14:textFill>
        </w:rPr>
        <w:t>，</w:t>
      </w:r>
      <w:r>
        <w:rPr>
          <w:color w:val="1F497D" w:themeColor="text2"/>
          <w14:textFill>
            <w14:solidFill>
              <w14:schemeClr w14:val="tx2"/>
            </w14:solidFill>
          </w14:textFill>
        </w:rPr>
        <w:t>然后再没有网络的情况下可以随时任意访问已下载到APP的资源</w:t>
      </w:r>
      <w:r>
        <w:rPr>
          <w:rFonts w:hint="eastAsia"/>
          <w:color w:val="1F497D" w:themeColor="text2"/>
          <w14:textFill>
            <w14:solidFill>
              <w14:schemeClr w14:val="tx2"/>
            </w14:solidFill>
          </w14:textFill>
        </w:rPr>
        <w:t>，</w:t>
      </w:r>
      <w:r>
        <w:rPr>
          <w:color w:val="1F497D" w:themeColor="text2"/>
          <w14:textFill>
            <w14:solidFill>
              <w14:schemeClr w14:val="tx2"/>
            </w14:solidFill>
          </w14:textFill>
        </w:rPr>
        <w:t>资源仅限在本APP使用</w:t>
      </w:r>
      <w:r>
        <w:rPr>
          <w:rFonts w:hint="eastAsia"/>
          <w:color w:val="1F497D" w:themeColor="text2"/>
          <w14:textFill>
            <w14:solidFill>
              <w14:schemeClr w14:val="tx2"/>
            </w14:solidFill>
          </w14:textFill>
        </w:rPr>
        <w:t>，</w:t>
      </w:r>
      <w:r>
        <w:rPr>
          <w:color w:val="1F497D" w:themeColor="text2"/>
          <w14:textFill>
            <w14:solidFill>
              <w14:schemeClr w14:val="tx2"/>
            </w14:solidFill>
          </w14:textFill>
        </w:rPr>
        <w:t>不可转出</w:t>
      </w:r>
      <w:r>
        <w:rPr>
          <w:rFonts w:hint="eastAsia"/>
          <w:color w:val="1F497D" w:themeColor="text2"/>
          <w14:textFill>
            <w14:solidFill>
              <w14:schemeClr w14:val="tx2"/>
            </w14:solidFill>
          </w14:textFill>
        </w:rPr>
        <w:t>。</w:t>
      </w:r>
    </w:p>
    <w:p>
      <w:pPr>
        <w:spacing w:line="360" w:lineRule="auto"/>
        <w:ind w:firstLine="420" w:firstLineChars="200"/>
        <w:rPr>
          <w:color w:val="1F497D" w:themeColor="text2"/>
          <w14:textFill>
            <w14:solidFill>
              <w14:schemeClr w14:val="tx2"/>
            </w14:solidFill>
          </w14:textFill>
        </w:rPr>
      </w:pPr>
      <w:r>
        <w:rPr>
          <w:color w:val="1F497D" w:themeColor="text2"/>
          <w14:textFill>
            <w14:solidFill>
              <w14:schemeClr w14:val="tx2"/>
            </w14:solidFill>
          </w14:textFill>
        </w:rPr>
        <w:t xml:space="preserve"> </w:t>
      </w:r>
    </w:p>
    <w:p>
      <w:pPr>
        <w:spacing w:line="360" w:lineRule="auto"/>
        <w:rPr>
          <w:b/>
          <w:color w:val="FF0000"/>
        </w:rPr>
      </w:pPr>
    </w:p>
    <w:p>
      <w:pPr>
        <w:spacing w:line="360" w:lineRule="auto"/>
        <w:rPr>
          <w:b/>
          <w:color w:val="FF0000"/>
        </w:rPr>
      </w:pPr>
    </w:p>
    <w:p>
      <w:pPr>
        <w:spacing w:line="360" w:lineRule="auto"/>
        <w:rPr>
          <w:b/>
          <w:color w:val="FF0000"/>
        </w:rPr>
      </w:pPr>
    </w:p>
    <w:p>
      <w:pPr>
        <w:spacing w:line="360" w:lineRule="auto"/>
        <w:outlineLvl w:val="0"/>
        <w:rPr>
          <w:b/>
          <w:color w:val="FF0000"/>
        </w:rPr>
      </w:pPr>
      <w:r>
        <w:rPr>
          <w:rFonts w:hint="eastAsia"/>
          <w:b/>
          <w:color w:val="FF0000"/>
        </w:rPr>
        <w:t>二、新东方掌学特点及使用说明介绍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b/>
          <w:color w:val="1F497D" w:themeColor="text2"/>
          <w14:textFill>
            <w14:solidFill>
              <w14:schemeClr w14:val="tx2"/>
            </w14:solidFill>
          </w14:textFill>
        </w:rPr>
      </w:pPr>
      <w:r>
        <w:rPr>
          <w:rFonts w:hint="eastAsia"/>
          <w:b/>
          <w:color w:val="1F497D" w:themeColor="text2"/>
          <w14:textFill>
            <w14:solidFill>
              <w14:schemeClr w14:val="tx2"/>
            </w14:solidFill>
          </w14:textFill>
        </w:rPr>
        <w:t>移动学习，随身随行：</w:t>
      </w:r>
    </w:p>
    <w:p>
      <w:pPr>
        <w:spacing w:line="360" w:lineRule="auto"/>
        <w:ind w:left="420" w:leftChars="200" w:firstLine="420" w:firstLineChars="200"/>
        <w:rPr>
          <w:color w:val="1F497D" w:themeColor="text2"/>
          <w14:textFill>
            <w14:solidFill>
              <w14:schemeClr w14:val="tx2"/>
            </w14:solidFill>
          </w14:textFill>
        </w:rPr>
      </w:pPr>
      <w:r>
        <w:rPr>
          <w:rFonts w:hint="eastAsia"/>
          <w:color w:val="1F497D" w:themeColor="text2"/>
          <w14:textFill>
            <w14:solidFill>
              <w14:schemeClr w14:val="tx2"/>
            </w14:solidFill>
          </w14:textFill>
        </w:rPr>
        <w:t>碎片化学习已经成为当下最流行的学习方式，“新东方掌学”3分钟一段阅读，5分钟一段音频课，7 分钟一段视频课</w:t>
      </w:r>
      <w:r>
        <w:rPr>
          <w:rFonts w:cstheme="minorHAnsi"/>
          <w:color w:val="1F497D" w:themeColor="text2"/>
          <w14:textFill>
            <w14:solidFill>
              <w14:schemeClr w14:val="tx2"/>
            </w14:solidFill>
          </w14:textFill>
        </w:rPr>
        <w:t>…</w:t>
      </w:r>
      <w:r>
        <w:rPr>
          <w:color w:val="1F497D" w:themeColor="text2"/>
          <w14:textFill>
            <w14:solidFill>
              <w14:schemeClr w14:val="tx2"/>
            </w14:solidFill>
          </w14:textFill>
        </w:rPr>
        <w:t>…</w:t>
      </w:r>
      <w:r>
        <w:rPr>
          <w:rFonts w:hint="eastAsia"/>
          <w:color w:val="1F497D" w:themeColor="text2"/>
          <w14:textFill>
            <w14:solidFill>
              <w14:schemeClr w14:val="tx2"/>
            </w14:solidFill>
          </w14:textFill>
        </w:rPr>
        <w:t xml:space="preserve">最新、最潮的学习体验，让你轻松抓住零散时间，时刻充电，不断提升。 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b/>
          <w:color w:val="1F497D" w:themeColor="text2"/>
          <w14:textFill>
            <w14:solidFill>
              <w14:schemeClr w14:val="tx2"/>
            </w14:solidFill>
          </w14:textFill>
        </w:rPr>
      </w:pPr>
      <w:r>
        <w:rPr>
          <w:rFonts w:hint="eastAsia"/>
          <w:b/>
          <w:color w:val="1F497D" w:themeColor="text2"/>
          <w14:textFill>
            <w14:solidFill>
              <w14:schemeClr w14:val="tx2"/>
            </w14:solidFill>
          </w14:textFill>
        </w:rPr>
        <w:t>课程体系特点：精、巧、全</w:t>
      </w:r>
    </w:p>
    <w:p>
      <w:pPr>
        <w:spacing w:line="360" w:lineRule="auto"/>
        <w:ind w:left="420" w:leftChars="200"/>
        <w:rPr>
          <w:color w:val="1F497D" w:themeColor="text2"/>
          <w14:textFill>
            <w14:solidFill>
              <w14:schemeClr w14:val="tx2"/>
            </w14:solidFill>
          </w14:textFill>
        </w:rPr>
      </w:pPr>
      <w:r>
        <w:rPr>
          <w:rFonts w:hint="eastAsia"/>
          <w:color w:val="1F497D" w:themeColor="text2"/>
          <w14:textFill>
            <w14:solidFill>
              <w14:schemeClr w14:val="tx2"/>
            </w14:solidFill>
          </w14:textFill>
        </w:rPr>
        <w:t>1、精选应试类、应用类、基础类、提升类课程于一身，满足不同人群的移动学习需求。</w:t>
      </w:r>
    </w:p>
    <w:p>
      <w:pPr>
        <w:spacing w:line="360" w:lineRule="auto"/>
        <w:ind w:left="420" w:leftChars="200"/>
        <w:rPr>
          <w:color w:val="1F497D" w:themeColor="text2"/>
          <w14:textFill>
            <w14:solidFill>
              <w14:schemeClr w14:val="tx2"/>
            </w14:solidFill>
          </w14:textFill>
        </w:rPr>
      </w:pPr>
      <w:r>
        <w:rPr>
          <w:rFonts w:hint="eastAsia"/>
          <w:color w:val="1F497D" w:themeColor="text2"/>
          <w14:textFill>
            <w14:solidFill>
              <w14:schemeClr w14:val="tx2"/>
            </w14:solidFill>
          </w14:textFill>
        </w:rPr>
        <w:t>2、涵盖了视频、音频、文本、交互练习类课程，课程活泼有趣，展现形式丰富。</w:t>
      </w:r>
    </w:p>
    <w:p>
      <w:pPr>
        <w:spacing w:line="360" w:lineRule="auto"/>
        <w:ind w:left="420" w:leftChars="200"/>
        <w:rPr>
          <w:color w:val="1F497D" w:themeColor="text2"/>
          <w14:textFill>
            <w14:solidFill>
              <w14:schemeClr w14:val="tx2"/>
            </w14:solidFill>
          </w14:textFill>
        </w:rPr>
      </w:pPr>
      <w:r>
        <w:rPr>
          <w:rFonts w:hint="eastAsia"/>
          <w:color w:val="1F497D" w:themeColor="text2"/>
          <w14:textFill>
            <w14:solidFill>
              <w14:schemeClr w14:val="tx2"/>
            </w14:solidFill>
          </w14:textFill>
        </w:rPr>
        <w:t>3、听、说、读、写、译，课程内容齐全，应用技能一网打尽。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b/>
          <w:color w:val="1F497D" w:themeColor="text2"/>
          <w14:textFill>
            <w14:solidFill>
              <w14:schemeClr w14:val="tx2"/>
            </w14:solidFill>
          </w14:textFill>
        </w:rPr>
      </w:pPr>
      <w:r>
        <w:rPr>
          <w:rFonts w:hint="eastAsia"/>
          <w:b/>
          <w:color w:val="1F497D" w:themeColor="text2"/>
          <w14:textFill>
            <w14:solidFill>
              <w14:schemeClr w14:val="tx2"/>
            </w14:solidFill>
          </w14:textFill>
        </w:rPr>
        <w:t>个性化的移动学习体验：</w:t>
      </w:r>
    </w:p>
    <w:p>
      <w:pPr>
        <w:spacing w:line="360" w:lineRule="auto"/>
        <w:ind w:left="420" w:leftChars="200" w:firstLine="420" w:firstLineChars="200"/>
        <w:rPr>
          <w:color w:val="1F497D" w:themeColor="text2"/>
          <w14:textFill>
            <w14:solidFill>
              <w14:schemeClr w14:val="tx2"/>
            </w14:solidFill>
          </w14:textFill>
        </w:rPr>
      </w:pPr>
      <w:r>
        <w:rPr>
          <w:rFonts w:hint="eastAsia"/>
          <w:color w:val="1F497D" w:themeColor="text2"/>
          <w14:textFill>
            <w14:solidFill>
              <w14:schemeClr w14:val="tx2"/>
            </w14:solidFill>
          </w14:textFill>
        </w:rPr>
        <w:t xml:space="preserve">“新东方掌学”提供“我的错题”，“我的收藏”，“我的下载”，“学习记录”功能服务，实现“一人一课堂”的服务宗旨，满足个性化的移动学习体验。 </w:t>
      </w:r>
    </w:p>
    <w:p>
      <w:pPr>
        <w:rPr>
          <w:color w:val="1F497D" w:themeColor="text2"/>
          <w14:textFill>
            <w14:solidFill>
              <w14:schemeClr w14:val="tx2"/>
            </w14:solidFill>
          </w14:textFill>
        </w:rPr>
      </w:pPr>
    </w:p>
    <w:p>
      <w:pPr>
        <w:rPr>
          <w:b/>
        </w:rPr>
      </w:pPr>
      <w:r>
        <w:rPr>
          <w:rFonts w:hint="eastAsia"/>
          <w:b/>
        </w:rPr>
        <w:t xml:space="preserve">更多精彩功能，精品课程，等你来发现！ </w:t>
      </w:r>
    </w:p>
    <w:p>
      <w:pPr>
        <w:rPr>
          <w:rFonts w:ascii="微软雅黑" w:hAnsi="微软雅黑" w:eastAsia="微软雅黑"/>
          <w:b/>
          <w:color w:val="1F497D" w:themeColor="text2"/>
          <w:sz w:val="24"/>
          <w:szCs w:val="24"/>
          <w14:textFill>
            <w14:solidFill>
              <w14:schemeClr w14:val="tx2"/>
            </w14:solidFill>
          </w14:textFill>
        </w:rPr>
      </w:pPr>
    </w:p>
    <w:p>
      <w:pPr>
        <w:rPr>
          <w:rFonts w:ascii="微软雅黑" w:hAnsi="微软雅黑" w:eastAsia="微软雅黑"/>
          <w:b/>
          <w:color w:val="1F497D" w:themeColor="text2"/>
          <w:sz w:val="24"/>
          <w:szCs w:val="24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color w:val="1F497D" w:themeColor="text2"/>
          <w14:textFill>
            <w14:solidFill>
              <w14:schemeClr w14:val="tx2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299720</wp:posOffset>
            </wp:positionV>
            <wp:extent cx="2308860" cy="4071620"/>
            <wp:effectExtent l="0" t="0" r="2540" b="17780"/>
            <wp:wrapNone/>
            <wp:docPr id="5" name="图片 5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下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407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color w:val="1F497D" w:themeColor="text2"/>
          <w:sz w:val="24"/>
          <w:szCs w:val="24"/>
          <w14:textFill>
            <w14:solidFill>
              <w14:schemeClr w14:val="tx2"/>
            </w14:solidFill>
          </w14:textFill>
        </w:rPr>
        <w:t>安装及使用流程：扫码下载 → 注册及登录 → 订阅课程</w:t>
      </w:r>
    </w:p>
    <w:p>
      <w:pPr>
        <w:outlineLvl w:val="0"/>
        <w:rPr>
          <w:rFonts w:ascii="微软雅黑" w:hAnsi="微软雅黑" w:eastAsia="微软雅黑"/>
          <w:b/>
          <w:sz w:val="22"/>
          <w:szCs w:val="22"/>
        </w:rPr>
      </w:pPr>
      <w:r>
        <w:rPr>
          <w:rFonts w:ascii="微软雅黑" w:hAnsi="微软雅黑" w:eastAsia="微软雅黑"/>
          <w:b/>
          <w:sz w:val="22"/>
          <w:szCs w:val="22"/>
        </w:rPr>
        <w:t>一</w:t>
      </w:r>
      <w:r>
        <w:rPr>
          <w:rFonts w:hint="eastAsia" w:ascii="微软雅黑" w:hAnsi="微软雅黑" w:eastAsia="微软雅黑"/>
          <w:b/>
          <w:sz w:val="22"/>
          <w:szCs w:val="22"/>
        </w:rPr>
        <w:t>、扫码</w:t>
      </w:r>
      <w:r>
        <w:rPr>
          <w:rFonts w:ascii="微软雅黑" w:hAnsi="微软雅黑" w:eastAsia="微软雅黑"/>
          <w:b/>
          <w:sz w:val="22"/>
          <w:szCs w:val="22"/>
        </w:rPr>
        <w:t>下载</w:t>
      </w:r>
    </w:p>
    <w:p>
      <w:pPr>
        <w:pStyle w:val="10"/>
        <w:ind w:left="569" w:leftChars="271" w:firstLine="0" w:firstLineChars="0"/>
        <w:rPr>
          <w:rFonts w:ascii="微软雅黑" w:hAnsi="微软雅黑" w:eastAsia="微软雅黑"/>
          <w:b/>
          <w:color w:val="1F497D" w:themeColor="text2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/>
          <w:b/>
          <w:color w:val="1F497D" w:themeColor="text2"/>
          <w14:textFill>
            <w14:solidFill>
              <w14:schemeClr w14:val="tx2"/>
            </w14:solidFill>
          </w14:textFill>
        </w:rPr>
        <w:t>1、扫码，打开链接，跳转至右图页面，</w:t>
      </w:r>
    </w:p>
    <w:p>
      <w:pPr>
        <w:pStyle w:val="10"/>
        <w:ind w:left="569" w:leftChars="271" w:firstLine="0" w:firstLineChars="0"/>
        <w:rPr>
          <w:rFonts w:hint="default" w:ascii="微软雅黑" w:hAnsi="微软雅黑" w:eastAsia="微软雅黑"/>
          <w:b/>
          <w:color w:val="FF0000"/>
        </w:rPr>
      </w:pPr>
      <w:r>
        <w:rPr>
          <w:rFonts w:hint="eastAsia" w:ascii="微软雅黑" w:hAnsi="微软雅黑" w:eastAsia="微软雅黑"/>
          <w:b/>
          <w:color w:val="1F497D" w:themeColor="text2"/>
          <w14:textFill>
            <w14:solidFill>
              <w14:schemeClr w14:val="tx2"/>
            </w14:solidFill>
          </w14:textFill>
        </w:rPr>
        <w:t>选择安装版本并下载。</w:t>
      </w:r>
      <w:r>
        <w:rPr>
          <w:rFonts w:hint="default" w:ascii="微软雅黑" w:hAnsi="微软雅黑" w:eastAsia="微软雅黑"/>
          <w:b/>
          <w:color w:val="FF0000"/>
        </w:rPr>
        <w:t xml:space="preserve"> </w:t>
      </w:r>
    </w:p>
    <w:p>
      <w:pPr>
        <w:pStyle w:val="10"/>
        <w:ind w:left="360" w:firstLine="0" w:firstLineChars="0"/>
        <w:rPr>
          <w:rFonts w:ascii="微软雅黑" w:hAnsi="微软雅黑" w:eastAsia="微软雅黑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45085</wp:posOffset>
            </wp:positionV>
            <wp:extent cx="1955800" cy="1955800"/>
            <wp:effectExtent l="0" t="0" r="0" b="0"/>
            <wp:wrapThrough wrapText="bothSides">
              <wp:wrapPolygon>
                <wp:start x="0" y="0"/>
                <wp:lineTo x="0" y="21319"/>
                <wp:lineTo x="21319" y="21319"/>
                <wp:lineTo x="21319" y="0"/>
                <wp:lineTo x="0" y="0"/>
              </wp:wrapPolygon>
            </wp:wrapThrough>
            <wp:docPr id="3" name="图片 3" descr="掌学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掌学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28575</wp:posOffset>
            </wp:positionV>
            <wp:extent cx="2402205" cy="4268470"/>
            <wp:effectExtent l="0" t="0" r="10795" b="0"/>
            <wp:wrapNone/>
            <wp:docPr id="7" name="图片 7" descr="../Downloads/mmexport1521121782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../Downloads/mmexport15211217822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2308" cy="42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outlineLvl w:val="0"/>
        <w:rPr>
          <w:rFonts w:ascii="微软雅黑" w:hAnsi="微软雅黑" w:eastAsia="微软雅黑"/>
          <w:b/>
          <w:sz w:val="22"/>
          <w:szCs w:val="22"/>
        </w:rPr>
      </w:pPr>
      <w:r>
        <w:rPr>
          <w:rFonts w:ascii="微软雅黑" w:hAnsi="微软雅黑" w:eastAsia="微软雅黑"/>
          <w:b/>
          <w:sz w:val="22"/>
          <w:szCs w:val="22"/>
        </w:rPr>
        <w:t>二</w:t>
      </w:r>
      <w:r>
        <w:rPr>
          <w:rFonts w:hint="eastAsia" w:ascii="微软雅黑" w:hAnsi="微软雅黑" w:eastAsia="微软雅黑"/>
          <w:b/>
          <w:sz w:val="22"/>
          <w:szCs w:val="22"/>
        </w:rPr>
        <w:t>、</w:t>
      </w:r>
      <w:r>
        <w:rPr>
          <w:rFonts w:ascii="微软雅黑" w:hAnsi="微软雅黑" w:eastAsia="微软雅黑"/>
          <w:b/>
          <w:sz w:val="22"/>
          <w:szCs w:val="22"/>
        </w:rPr>
        <w:t>注册及登录</w:t>
      </w:r>
    </w:p>
    <w:p>
      <w:pPr>
        <w:ind w:left="420" w:leftChars="200"/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>1、</w:t>
      </w:r>
      <w:r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>安装完成后，进入登录页面，</w:t>
      </w:r>
    </w:p>
    <w:p>
      <w:pPr>
        <w:ind w:left="420" w:leftChars="200"/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 xml:space="preserve">  如右图所示</w:t>
      </w:r>
      <w:r>
        <w:rPr>
          <w:rFonts w:hint="eastAsia"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>，</w:t>
      </w:r>
      <w:r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>首次登录，</w:t>
      </w:r>
      <w:r>
        <w:rPr>
          <w:rFonts w:hint="eastAsia"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 xml:space="preserve"> </w:t>
      </w:r>
    </w:p>
    <w:p>
      <w:pPr>
        <w:ind w:left="420" w:leftChars="200" w:firstLine="330" w:firstLineChars="150"/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>需先注册账号</w:t>
      </w:r>
      <w:r>
        <w:rPr>
          <w:rFonts w:hint="eastAsia"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>，</w:t>
      </w:r>
      <w:r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>才可以使用</w:t>
      </w:r>
      <w:r>
        <w:rPr>
          <w:rFonts w:hint="eastAsia"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>。</w:t>
      </w:r>
    </w:p>
    <w:p>
      <w:pPr>
        <w:ind w:left="420" w:leftChars="200" w:firstLine="330" w:firstLineChars="150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>请点击页面</w:t>
      </w:r>
      <w:r>
        <w:rPr>
          <w:rFonts w:hint="eastAsia"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>下边</w:t>
      </w:r>
      <w:r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>“注册</w:t>
      </w:r>
      <w:r>
        <w:rPr>
          <w:rFonts w:hint="eastAsia"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>用户</w:t>
      </w:r>
      <w:r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>”。</w:t>
      </w:r>
      <w:r>
        <w:rPr>
          <w:rFonts w:ascii="微软雅黑" w:hAnsi="微软雅黑" w:eastAsia="微软雅黑"/>
        </w:rPr>
        <w:t xml:space="preserve"> </w:t>
      </w:r>
    </w:p>
    <w:p>
      <w:pPr>
        <w:spacing w:line="360" w:lineRule="auto"/>
        <w:ind w:left="420" w:leftChars="200"/>
        <w:rPr>
          <w:rFonts w:ascii="微软雅黑" w:hAnsi="微软雅黑" w:eastAsia="微软雅黑"/>
          <w:color w:val="1F497D" w:themeColor="text2"/>
          <w:sz w:val="18"/>
          <w:szCs w:val="15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/>
          <w:color w:val="1F497D" w:themeColor="text2"/>
          <w14:textFill>
            <w14:solidFill>
              <w14:schemeClr w14:val="tx2"/>
            </w14:solidFill>
          </w14:textFill>
        </w:rPr>
        <w:t xml:space="preserve">★ </w:t>
      </w:r>
      <w:r>
        <w:rPr>
          <w:rFonts w:hint="eastAsia" w:ascii="微软雅黑" w:hAnsi="微软雅黑" w:eastAsia="微软雅黑"/>
          <w:color w:val="1F497D" w:themeColor="text2"/>
          <w:sz w:val="18"/>
          <w:szCs w:val="15"/>
          <w14:textFill>
            <w14:solidFill>
              <w14:schemeClr w14:val="tx2"/>
            </w14:solidFill>
          </w14:textFill>
        </w:rPr>
        <w:t>也可以</w:t>
      </w:r>
      <w:r>
        <w:rPr>
          <w:rFonts w:ascii="微软雅黑" w:hAnsi="微软雅黑" w:eastAsia="微软雅黑"/>
          <w:color w:val="1F497D" w:themeColor="text2"/>
          <w:sz w:val="18"/>
          <w:szCs w:val="15"/>
          <w14:textFill>
            <w14:solidFill>
              <w14:schemeClr w14:val="tx2"/>
            </w14:solidFill>
          </w14:textFill>
        </w:rPr>
        <w:t>根据学校要求</w:t>
      </w:r>
      <w:r>
        <w:rPr>
          <w:rFonts w:hint="eastAsia" w:ascii="微软雅黑" w:hAnsi="微软雅黑" w:eastAsia="微软雅黑"/>
          <w:color w:val="1F497D" w:themeColor="text2"/>
          <w:sz w:val="18"/>
          <w:szCs w:val="15"/>
          <w14:textFill>
            <w14:solidFill>
              <w14:schemeClr w14:val="tx2"/>
            </w14:solidFill>
          </w14:textFill>
        </w:rPr>
        <w:t>，</w:t>
      </w:r>
      <w:r>
        <w:rPr>
          <w:rFonts w:ascii="微软雅黑" w:hAnsi="微软雅黑" w:eastAsia="微软雅黑"/>
          <w:color w:val="1F497D" w:themeColor="text2"/>
          <w:sz w:val="18"/>
          <w:szCs w:val="15"/>
          <w14:textFill>
            <w14:solidFill>
              <w14:schemeClr w14:val="tx2"/>
            </w14:solidFill>
          </w14:textFill>
        </w:rPr>
        <w:t>直接绑定全校师生</w:t>
      </w:r>
    </w:p>
    <w:p>
      <w:pPr>
        <w:spacing w:line="360" w:lineRule="auto"/>
        <w:ind w:left="210" w:leftChars="100" w:firstLine="540" w:firstLineChars="300"/>
        <w:rPr>
          <w:rFonts w:ascii="微软雅黑" w:hAnsi="微软雅黑" w:eastAsia="微软雅黑"/>
          <w:color w:val="1F497D" w:themeColor="text2"/>
          <w:sz w:val="18"/>
          <w:szCs w:val="15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color w:val="1F497D" w:themeColor="text2"/>
          <w:sz w:val="18"/>
          <w:szCs w:val="15"/>
          <w14:textFill>
            <w14:solidFill>
              <w14:schemeClr w14:val="tx2"/>
            </w14:solidFill>
          </w14:textFill>
        </w:rPr>
        <w:t>的学号或工号</w:t>
      </w:r>
      <w:r>
        <w:rPr>
          <w:rFonts w:hint="eastAsia" w:ascii="微软雅黑" w:hAnsi="微软雅黑" w:eastAsia="微软雅黑"/>
          <w:color w:val="1F497D" w:themeColor="text2"/>
          <w:sz w:val="18"/>
          <w:szCs w:val="15"/>
          <w14:textFill>
            <w14:solidFill>
              <w14:schemeClr w14:val="tx2"/>
            </w14:solidFill>
          </w14:textFill>
        </w:rPr>
        <w:t>，</w:t>
      </w:r>
      <w:r>
        <w:rPr>
          <w:rFonts w:ascii="微软雅黑" w:hAnsi="微软雅黑" w:eastAsia="微软雅黑"/>
          <w:color w:val="1F497D" w:themeColor="text2"/>
          <w:sz w:val="18"/>
          <w:szCs w:val="15"/>
          <w14:textFill>
            <w14:solidFill>
              <w14:schemeClr w14:val="tx2"/>
            </w14:solidFill>
          </w14:textFill>
        </w:rPr>
        <w:t>这样就不需要注册环节了</w:t>
      </w:r>
      <w:r>
        <w:rPr>
          <w:rFonts w:hint="eastAsia" w:ascii="微软雅黑" w:hAnsi="微软雅黑" w:eastAsia="微软雅黑"/>
          <w:color w:val="1F497D" w:themeColor="text2"/>
          <w:sz w:val="18"/>
          <w:szCs w:val="15"/>
          <w14:textFill>
            <w14:solidFill>
              <w14:schemeClr w14:val="tx2"/>
            </w14:solidFill>
          </w14:textFill>
        </w:rPr>
        <w:t>，</w:t>
      </w:r>
    </w:p>
    <w:p>
      <w:pPr>
        <w:spacing w:line="360" w:lineRule="auto"/>
        <w:ind w:left="210" w:leftChars="100" w:firstLine="540" w:firstLineChars="300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color w:val="1F497D" w:themeColor="text2"/>
          <w:sz w:val="18"/>
          <w:szCs w:val="15"/>
          <w14:textFill>
            <w14:solidFill>
              <w14:schemeClr w14:val="tx2"/>
            </w14:solidFill>
          </w14:textFill>
        </w:rPr>
        <w:t>学员可以直接通过通过学工号登录访问课程</w:t>
      </w:r>
      <w:r>
        <w:rPr>
          <w:rFonts w:hint="eastAsia" w:ascii="微软雅黑" w:hAnsi="微软雅黑" w:eastAsia="微软雅黑"/>
          <w:color w:val="1F497D" w:themeColor="text2"/>
          <w:sz w:val="18"/>
          <w:szCs w:val="15"/>
          <w14:textFill>
            <w14:solidFill>
              <w14:schemeClr w14:val="tx2"/>
            </w14:solidFill>
          </w14:textFill>
        </w:rPr>
        <w:t>。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322580</wp:posOffset>
            </wp:positionV>
            <wp:extent cx="2390775" cy="4248150"/>
            <wp:effectExtent l="0" t="0" r="0" b="0"/>
            <wp:wrapNone/>
            <wp:docPr id="9" name="图片 9" descr="../Downloads/mmexport1521121783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../Downloads/mmexport15211217839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832" cy="424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</w:pPr>
    </w:p>
    <w:p>
      <w:pPr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</w:pPr>
    </w:p>
    <w:p>
      <w:pPr>
        <w:ind w:left="210" w:leftChars="100"/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>2、点击注册之后，</w:t>
      </w:r>
      <w:r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>进入右侧公共账号</w:t>
      </w:r>
    </w:p>
    <w:p>
      <w:pPr>
        <w:ind w:left="210" w:leftChars="100" w:firstLine="330" w:firstLineChars="150"/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>认证</w:t>
      </w:r>
      <w:r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>页面，请输入图书馆</w:t>
      </w:r>
    </w:p>
    <w:p>
      <w:pPr>
        <w:widowControl/>
        <w:jc w:val="left"/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 xml:space="preserve">     </w:t>
      </w:r>
      <w:r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>公共账号</w:t>
      </w:r>
      <w:r>
        <w:rPr>
          <w:rFonts w:hint="eastAsia"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>：</w:t>
      </w:r>
      <w:r>
        <w:rPr>
          <w:rFonts w:hint="eastAsia" w:ascii="Times New Roman" w:hAnsi="Times New Roman" w:eastAsia="微软雅黑" w:cs="Times New Roman"/>
          <w:b/>
          <w:color w:val="333333"/>
          <w:kern w:val="0"/>
          <w:sz w:val="32"/>
          <w:szCs w:val="18"/>
          <w:shd w:val="clear" w:color="auto" w:fill="F5F5F5"/>
          <w:lang w:val="en-US" w:eastAsia="zh-Hans"/>
        </w:rPr>
        <w:t>nfkjdxtszsxxpt1</w:t>
      </w:r>
      <w:bookmarkStart w:id="2" w:name="_GoBack"/>
      <w:bookmarkEnd w:id="2"/>
      <w:r>
        <w:rPr>
          <w:rFonts w:ascii="Times New Roman" w:hAnsi="Times New Roman" w:eastAsia="微软雅黑" w:cs="Times New Roman"/>
          <w:b/>
          <w:color w:val="333333"/>
          <w:kern w:val="0"/>
          <w:sz w:val="32"/>
          <w:szCs w:val="18"/>
          <w:shd w:val="clear" w:color="auto" w:fill="F5F5F5"/>
        </w:rPr>
        <w:br w:type="textWrapping"/>
      </w:r>
      <w:r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>帐号</w:t>
      </w:r>
      <w:r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>密码</w:t>
      </w:r>
      <w:r>
        <w:rPr>
          <w:rFonts w:hint="eastAsia"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>：</w:t>
      </w:r>
      <w:r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>123</w:t>
      </w:r>
      <w:r>
        <w:rPr>
          <w:rFonts w:hint="eastAsia"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>，</w:t>
      </w:r>
      <w:r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>然后点击</w:t>
      </w:r>
      <w:r>
        <w:rPr>
          <w:rFonts w:hint="eastAsia"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>确定</w:t>
      </w:r>
      <w:r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 xml:space="preserve">。 </w:t>
      </w:r>
    </w:p>
    <w:p>
      <w:pPr>
        <w:widowControl/>
        <w:ind w:firstLine="440" w:firstLineChars="200"/>
        <w:jc w:val="left"/>
        <w:rPr>
          <w:rFonts w:ascii="微软雅黑" w:hAnsi="微软雅黑" w:eastAsia="微软雅黑"/>
          <w:b/>
          <w:color w:val="FF0000"/>
          <w:sz w:val="22"/>
        </w:rPr>
      </w:pPr>
    </w:p>
    <w:p>
      <w:pPr>
        <w:rPr>
          <w:rFonts w:ascii="微软雅黑" w:hAnsi="微软雅黑" w:eastAsia="微软雅黑"/>
          <w:u w:val="single"/>
        </w:rPr>
      </w:pPr>
    </w:p>
    <w:p>
      <w:pPr>
        <w:rPr>
          <w:rFonts w:ascii="微软雅黑" w:hAnsi="微软雅黑" w:eastAsia="微软雅黑"/>
          <w:u w:val="single"/>
        </w:rPr>
      </w:pPr>
    </w:p>
    <w:p>
      <w:pPr>
        <w:rPr>
          <w:rFonts w:ascii="微软雅黑" w:hAnsi="微软雅黑" w:eastAsia="微软雅黑"/>
          <w:u w:val="single"/>
        </w:rPr>
      </w:pPr>
    </w:p>
    <w:p>
      <w:pPr>
        <w:rPr>
          <w:rFonts w:ascii="微软雅黑" w:hAnsi="微软雅黑" w:eastAsia="微软雅黑"/>
          <w:u w:val="single"/>
        </w:rPr>
      </w:pPr>
      <w:r>
        <w:rPr>
          <w:rFonts w:ascii="微软雅黑" w:hAnsi="微软雅黑" w:eastAsia="微软雅黑"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2897505</wp:posOffset>
            </wp:positionH>
            <wp:positionV relativeFrom="paragraph">
              <wp:posOffset>3175</wp:posOffset>
            </wp:positionV>
            <wp:extent cx="2294255" cy="4077335"/>
            <wp:effectExtent l="0" t="0" r="17145" b="12065"/>
            <wp:wrapNone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94255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微软雅黑" w:hAnsi="微软雅黑" w:eastAsia="微软雅黑"/>
          <w:u w:val="single"/>
        </w:rPr>
      </w:pPr>
      <w:r>
        <w:rPr>
          <w:rFonts w:hint="eastAsia"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 xml:space="preserve">  3、然后</w:t>
      </w:r>
      <w:r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>进入注册个人账号页面</w:t>
      </w:r>
      <w:r>
        <w:rPr>
          <w:rFonts w:hint="eastAsia"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>，</w:t>
      </w:r>
    </w:p>
    <w:p>
      <w:pPr>
        <w:ind w:left="210" w:leftChars="100" w:firstLine="330" w:firstLineChars="150"/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>输入希望注册的用户名</w:t>
      </w:r>
      <w:r>
        <w:rPr>
          <w:rFonts w:hint="eastAsia"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>、</w:t>
      </w:r>
      <w:r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>手机号</w:t>
      </w:r>
    </w:p>
    <w:p>
      <w:pPr>
        <w:ind w:left="210" w:leftChars="100" w:firstLine="330" w:firstLineChars="150"/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>和</w:t>
      </w:r>
      <w:r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>密码</w:t>
      </w:r>
      <w:r>
        <w:rPr>
          <w:rFonts w:hint="eastAsia"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>，然后</w:t>
      </w:r>
      <w:r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>点击注册。</w:t>
      </w:r>
    </w:p>
    <w:p>
      <w:pPr>
        <w:spacing w:line="360" w:lineRule="auto"/>
        <w:ind w:left="420" w:leftChars="200"/>
        <w:rPr>
          <w:rFonts w:ascii="微软雅黑" w:hAnsi="微软雅黑" w:eastAsia="微软雅黑"/>
          <w:color w:val="1F497D" w:themeColor="text2"/>
          <w:sz w:val="18"/>
          <w:szCs w:val="15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/>
          <w:color w:val="1F497D" w:themeColor="text2"/>
          <w14:textFill>
            <w14:solidFill>
              <w14:schemeClr w14:val="tx2"/>
            </w14:solidFill>
          </w14:textFill>
        </w:rPr>
        <w:t xml:space="preserve">★ </w:t>
      </w:r>
      <w:r>
        <w:rPr>
          <w:rFonts w:ascii="微软雅黑" w:hAnsi="微软雅黑" w:eastAsia="微软雅黑"/>
          <w:color w:val="1F497D" w:themeColor="text2"/>
          <w:sz w:val="18"/>
          <w:szCs w:val="15"/>
          <w14:textFill>
            <w14:solidFill>
              <w14:schemeClr w14:val="tx2"/>
            </w14:solidFill>
          </w14:textFill>
        </w:rPr>
        <w:t>由于用户数量较大，用户名偶尔会有起</w:t>
      </w:r>
    </w:p>
    <w:p>
      <w:pPr>
        <w:spacing w:line="360" w:lineRule="auto"/>
        <w:ind w:left="420" w:leftChars="200"/>
        <w:rPr>
          <w:rFonts w:ascii="微软雅黑" w:hAnsi="微软雅黑" w:eastAsia="微软雅黑"/>
          <w:color w:val="1F497D" w:themeColor="text2"/>
          <w:sz w:val="18"/>
          <w:szCs w:val="15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color w:val="1F497D" w:themeColor="text2"/>
          <w:sz w:val="18"/>
          <w:szCs w:val="15"/>
          <w14:textFill>
            <w14:solidFill>
              <w14:schemeClr w14:val="tx2"/>
            </w14:solidFill>
          </w14:textFill>
        </w:rPr>
        <w:t>重复的情况，为避免此类情况，请给自己</w:t>
      </w:r>
    </w:p>
    <w:p>
      <w:pPr>
        <w:spacing w:line="360" w:lineRule="auto"/>
        <w:ind w:left="420" w:leftChars="200"/>
        <w:rPr>
          <w:rFonts w:ascii="微软雅黑" w:hAnsi="微软雅黑" w:eastAsia="微软雅黑"/>
          <w:color w:val="1F497D" w:themeColor="text2"/>
          <w:sz w:val="18"/>
          <w:szCs w:val="15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color w:val="1F497D" w:themeColor="text2"/>
          <w:sz w:val="18"/>
          <w:szCs w:val="15"/>
          <w14:textFill>
            <w14:solidFill>
              <w14:schemeClr w14:val="tx2"/>
            </w14:solidFill>
          </w14:textFill>
        </w:rPr>
        <w:t>起个有个性的名字</w:t>
      </w:r>
      <w:r>
        <w:rPr>
          <w:rFonts w:hint="eastAsia" w:ascii="微软雅黑" w:hAnsi="微软雅黑" w:eastAsia="微软雅黑"/>
          <w:color w:val="1F497D" w:themeColor="text2"/>
          <w:sz w:val="18"/>
          <w:szCs w:val="15"/>
          <w14:textFill>
            <w14:solidFill>
              <w14:schemeClr w14:val="tx2"/>
            </w14:solidFill>
          </w14:textFill>
        </w:rPr>
        <w:t>。</w:t>
      </w:r>
      <w:r>
        <w:rPr>
          <w:rFonts w:ascii="微软雅黑" w:hAnsi="微软雅黑" w:eastAsia="微软雅黑"/>
          <w:color w:val="1F497D" w:themeColor="text2"/>
          <w:sz w:val="18"/>
          <w:szCs w:val="15"/>
          <w14:textFill>
            <w14:solidFill>
              <w14:schemeClr w14:val="tx2"/>
            </w14:solidFill>
          </w14:textFill>
        </w:rPr>
        <w:t>如果提示“该手机号</w:t>
      </w:r>
    </w:p>
    <w:p>
      <w:pPr>
        <w:spacing w:line="360" w:lineRule="auto"/>
        <w:ind w:left="420" w:leftChars="200"/>
        <w:rPr>
          <w:rFonts w:ascii="微软雅黑" w:hAnsi="微软雅黑" w:eastAsia="微软雅黑"/>
          <w:color w:val="1F497D" w:themeColor="text2"/>
          <w:sz w:val="18"/>
          <w:szCs w:val="15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color w:val="1F497D" w:themeColor="text2"/>
          <w:sz w:val="18"/>
          <w:szCs w:val="15"/>
          <w14:textFill>
            <w14:solidFill>
              <w14:schemeClr w14:val="tx2"/>
            </w14:solidFill>
          </w14:textFill>
        </w:rPr>
        <w:t>已经被注册”，说明您的手机号之前已经</w:t>
      </w:r>
    </w:p>
    <w:p>
      <w:pPr>
        <w:spacing w:line="360" w:lineRule="auto"/>
        <w:ind w:left="420" w:leftChars="200"/>
        <w:rPr>
          <w:rFonts w:ascii="微软雅黑" w:hAnsi="微软雅黑" w:eastAsia="微软雅黑"/>
          <w:color w:val="1F497D" w:themeColor="text2"/>
          <w:sz w:val="18"/>
          <w:szCs w:val="15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color w:val="1F497D" w:themeColor="text2"/>
          <w:sz w:val="18"/>
          <w:szCs w:val="15"/>
          <w14:textFill>
            <w14:solidFill>
              <w14:schemeClr w14:val="tx2"/>
            </w14:solidFill>
          </w14:textFill>
        </w:rPr>
        <w:t>注册成为了“新东方在线”的用户。请换</w:t>
      </w:r>
    </w:p>
    <w:p>
      <w:pPr>
        <w:spacing w:line="360" w:lineRule="auto"/>
        <w:ind w:left="420" w:leftChars="200"/>
        <w:rPr>
          <w:rFonts w:ascii="微软雅黑" w:hAnsi="微软雅黑" w:eastAsia="微软雅黑"/>
          <w:color w:val="1F497D" w:themeColor="text2"/>
          <w:sz w:val="18"/>
          <w:szCs w:val="15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color w:val="1F497D" w:themeColor="text2"/>
          <w:sz w:val="18"/>
          <w:szCs w:val="15"/>
          <w14:textFill>
            <w14:solidFill>
              <w14:schemeClr w14:val="tx2"/>
            </w14:solidFill>
          </w14:textFill>
        </w:rPr>
        <w:t>一个手机号码，作为找回密码之用。</w:t>
      </w:r>
    </w:p>
    <w:p>
      <w:pPr>
        <w:spacing w:line="276" w:lineRule="auto"/>
        <w:ind w:left="210" w:leftChars="100"/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</w:pPr>
    </w:p>
    <w:p>
      <w:pPr>
        <w:spacing w:line="276" w:lineRule="auto"/>
        <w:ind w:left="210" w:leftChars="100"/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2846070</wp:posOffset>
            </wp:positionH>
            <wp:positionV relativeFrom="paragraph">
              <wp:posOffset>356235</wp:posOffset>
            </wp:positionV>
            <wp:extent cx="2286000" cy="4065270"/>
            <wp:effectExtent l="0" t="0" r="0" b="24130"/>
            <wp:wrapNone/>
            <wp:docPr id="6" name="图片 6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406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6" w:lineRule="auto"/>
        <w:ind w:left="210" w:leftChars="100"/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</w:pPr>
    </w:p>
    <w:p>
      <w:pPr>
        <w:spacing w:line="276" w:lineRule="auto"/>
        <w:ind w:left="420" w:leftChars="200" w:firstLine="330" w:firstLineChars="150"/>
        <w:rPr>
          <w:rFonts w:hint="eastAsia"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</w:pPr>
    </w:p>
    <w:p>
      <w:pPr>
        <w:spacing w:line="276" w:lineRule="auto"/>
        <w:ind w:left="420" w:leftChars="200" w:firstLine="330" w:firstLineChars="150"/>
        <w:rPr>
          <w:rFonts w:hint="eastAsia"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</w:pPr>
    </w:p>
    <w:p>
      <w:pPr>
        <w:spacing w:line="276" w:lineRule="auto"/>
        <w:ind w:left="420" w:leftChars="200" w:firstLine="330" w:firstLineChars="150"/>
        <w:rPr>
          <w:rFonts w:hint="eastAsia"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</w:pPr>
    </w:p>
    <w:p>
      <w:pPr>
        <w:spacing w:line="276" w:lineRule="auto"/>
        <w:ind w:left="420" w:leftChars="200" w:firstLine="330" w:firstLineChars="150"/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>4、</w:t>
      </w:r>
      <w:r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>点击注册后，</w:t>
      </w:r>
      <w:r>
        <w:rPr>
          <w:rFonts w:hint="eastAsia"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>用手机号接收</w:t>
      </w:r>
    </w:p>
    <w:p>
      <w:pPr>
        <w:spacing w:line="276" w:lineRule="auto"/>
        <w:ind w:left="420" w:leftChars="200" w:firstLine="330" w:firstLineChars="150"/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>验证码并提交</w:t>
      </w:r>
      <w:r>
        <w:rPr>
          <w:rFonts w:hint="eastAsia"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>验证</w:t>
      </w:r>
      <w:r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>，</w:t>
      </w:r>
      <w:r>
        <w:rPr>
          <w:rFonts w:hint="eastAsia"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>完成注册。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181610</wp:posOffset>
            </wp:positionV>
            <wp:extent cx="2362200" cy="5118100"/>
            <wp:effectExtent l="0" t="0" r="0" b="12700"/>
            <wp:wrapNone/>
            <wp:docPr id="1" name="图片 1" descr="首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首页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 xml:space="preserve"> 5、</w:t>
      </w:r>
      <w:r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>注册成功，</w:t>
      </w:r>
      <w:r>
        <w:rPr>
          <w:rFonts w:hint="eastAsia"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 xml:space="preserve">进入首页， </w:t>
      </w:r>
    </w:p>
    <w:p>
      <w:pPr>
        <w:ind w:left="420" w:leftChars="200"/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color w:val="1F497D" w:themeColor="text2"/>
          <w:sz w:val="22"/>
          <w14:textFill>
            <w14:solidFill>
              <w14:schemeClr w14:val="tx2"/>
            </w14:solidFill>
          </w14:textFill>
        </w:rPr>
        <w:t>开启移动学习之旅。</w:t>
      </w:r>
    </w:p>
    <w:p>
      <w:pPr>
        <w:ind w:left="420" w:leftChars="200"/>
        <w:rPr>
          <w:rFonts w:ascii="微软雅黑" w:hAnsi="微软雅黑" w:eastAsia="微软雅黑"/>
          <w:color w:val="1F497D" w:themeColor="text2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/>
          <w:color w:val="1F497D" w:themeColor="text2"/>
          <w14:textFill>
            <w14:solidFill>
              <w14:schemeClr w14:val="tx2"/>
            </w14:solidFill>
          </w14:textFill>
        </w:rPr>
        <w:t xml:space="preserve">★ </w:t>
      </w:r>
      <w:r>
        <w:rPr>
          <w:rFonts w:ascii="微软雅黑" w:hAnsi="微软雅黑" w:eastAsia="微软雅黑"/>
          <w:color w:val="1F497D" w:themeColor="text2"/>
          <w14:textFill>
            <w14:solidFill>
              <w14:schemeClr w14:val="tx2"/>
            </w14:solidFill>
          </w14:textFill>
        </w:rPr>
        <w:t>今后便可使用个人账号及密码登录，</w:t>
      </w:r>
    </w:p>
    <w:p>
      <w:pPr>
        <w:ind w:left="420" w:leftChars="200"/>
        <w:rPr>
          <w:rFonts w:ascii="微软雅黑" w:hAnsi="微软雅黑" w:eastAsia="微软雅黑"/>
          <w:color w:val="1F497D" w:themeColor="text2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color w:val="1F497D" w:themeColor="text2"/>
          <w14:textFill>
            <w14:solidFill>
              <w14:schemeClr w14:val="tx2"/>
            </w14:solidFill>
          </w14:textFill>
        </w:rPr>
        <w:t>选择“记住账号与密码”，下次进入</w:t>
      </w:r>
    </w:p>
    <w:p>
      <w:pPr>
        <w:ind w:left="420" w:leftChars="200"/>
        <w:rPr>
          <w:rFonts w:ascii="微软雅黑" w:hAnsi="微软雅黑" w:eastAsia="微软雅黑"/>
          <w:color w:val="1F497D" w:themeColor="text2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color w:val="1F497D" w:themeColor="text2"/>
          <w14:textFill>
            <w14:solidFill>
              <w14:schemeClr w14:val="tx2"/>
            </w14:solidFill>
          </w14:textFill>
        </w:rPr>
        <w:t>App时，无需再输入用户名与密码，</w:t>
      </w:r>
    </w:p>
    <w:p>
      <w:pPr>
        <w:ind w:left="420" w:leftChars="200"/>
        <w:rPr>
          <w:rFonts w:ascii="微软雅黑" w:hAnsi="微软雅黑" w:eastAsia="微软雅黑"/>
          <w:color w:val="1F497D" w:themeColor="text2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color w:val="1F497D" w:themeColor="text2"/>
          <w14:textFill>
            <w14:solidFill>
              <w14:schemeClr w14:val="tx2"/>
            </w14:solidFill>
          </w14:textFill>
        </w:rPr>
        <w:t>自动登录。</w:t>
      </w:r>
    </w:p>
    <w:p>
      <w:pPr>
        <w:rPr>
          <w:rFonts w:ascii="微软雅黑" w:hAnsi="微软雅黑" w:eastAsia="微软雅黑"/>
          <w:color w:val="1F497D" w:themeColor="text2"/>
          <w14:textFill>
            <w14:solidFill>
              <w14:schemeClr w14:val="tx2"/>
            </w14:solidFill>
          </w14:textFill>
        </w:rPr>
      </w:pPr>
    </w:p>
    <w:p>
      <w:pPr>
        <w:rPr>
          <w:rFonts w:ascii="微软雅黑" w:hAnsi="微软雅黑" w:eastAsia="微软雅黑"/>
          <w:color w:val="1F497D" w:themeColor="text2"/>
          <w14:textFill>
            <w14:solidFill>
              <w14:schemeClr w14:val="tx2"/>
            </w14:solidFill>
          </w14:textFill>
        </w:rPr>
      </w:pPr>
    </w:p>
    <w:p>
      <w:pPr>
        <w:spacing w:line="276" w:lineRule="auto"/>
        <w:rPr>
          <w:rFonts w:ascii="微软雅黑" w:hAnsi="微软雅黑" w:eastAsia="微软雅黑"/>
          <w:color w:val="1F497D" w:themeColor="text2"/>
          <w:sz w:val="18"/>
          <w:szCs w:val="18"/>
          <w14:textFill>
            <w14:solidFill>
              <w14:schemeClr w14:val="tx2"/>
            </w14:solidFill>
          </w14:textFill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  <w:r>
        <w:rPr>
          <w:rFonts w:hint="default" w:ascii="微软雅黑"/>
          <w:b/>
          <w:color w:val="FF0000"/>
        </w:rPr>
        <w:t xml:space="preserve"> </w:t>
      </w:r>
    </w:p>
    <w:p>
      <w:pPr>
        <w:jc w:val="right"/>
        <w:rPr>
          <w:rFonts w:ascii="微软雅黑" w:hAnsi="微软雅黑" w:eastAsia="微软雅黑"/>
          <w:b/>
          <w:color w:val="1F497D" w:themeColor="text2"/>
          <w14:textFill>
            <w14:solidFill>
              <w14:schemeClr w14:val="tx2"/>
            </w14:solidFill>
          </w14:textFill>
        </w:rPr>
      </w:pPr>
    </w:p>
    <w:p>
      <w:pPr>
        <w:jc w:val="right"/>
        <w:rPr>
          <w:rFonts w:ascii="微软雅黑" w:hAnsi="微软雅黑" w:eastAsia="微软雅黑"/>
          <w:b/>
          <w:color w:val="1F497D" w:themeColor="text2"/>
          <w14:textFill>
            <w14:solidFill>
              <w14:schemeClr w14:val="tx2"/>
            </w14:solidFill>
          </w14:textFill>
        </w:rPr>
      </w:pPr>
    </w:p>
    <w:p>
      <w:pPr>
        <w:jc w:val="both"/>
        <w:rPr>
          <w:rFonts w:ascii="微软雅黑" w:hAnsi="微软雅黑" w:eastAsia="微软雅黑"/>
          <w:b/>
          <w:color w:val="1F497D" w:themeColor="text2"/>
          <w:sz w:val="22"/>
          <w:szCs w:val="24"/>
          <w14:textFill>
            <w14:solidFill>
              <w14:schemeClr w14:val="tx2"/>
            </w14:solidFill>
          </w14:textFill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Arial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STZhongsong">
    <w:altName w:val="宋体-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SimHei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- 1 -</w:t>
    </w:r>
    <w:r>
      <w:rPr>
        <w:rStyle w:val="7"/>
      </w:rPr>
      <w:fldChar w:fldCharType="end"/>
    </w:r>
  </w:p>
  <w:p>
    <w:pPr>
      <w:pStyle w:val="3"/>
      <w:rPr>
        <w:rFonts w:hint="eastAsia" w:ascii="SimHei" w:hAnsi="SimHei" w:eastAsia="SimHei"/>
        <w:b/>
        <w:color w:val="00206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drawing>
        <wp:inline distT="0" distB="0" distL="0" distR="0">
          <wp:extent cx="990600" cy="438150"/>
          <wp:effectExtent l="0" t="0" r="0" b="0"/>
          <wp:docPr id="4" name="图片 4" descr="新东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新东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STZhongsong" w:hAnsi="STZhongsong" w:eastAsia="STZhongsong" w:cs="Times New Roman"/>
        <w:b/>
        <w:color w:val="0070C0"/>
        <w:sz w:val="32"/>
      </w:rPr>
      <w:t xml:space="preserve"> 创新 实用 互动 权威的学习平台  </w:t>
    </w:r>
    <w:r>
      <w:rPr>
        <w:rFonts w:ascii="Times New Roman" w:hAnsi="Times New Roman" w:eastAsia="宋体" w:cs="Times New Roman"/>
        <w:sz w:val="16"/>
      </w:rPr>
      <w:drawing>
        <wp:inline distT="0" distB="0" distL="0" distR="0">
          <wp:extent cx="1016000" cy="444500"/>
          <wp:effectExtent l="0" t="0" r="0" b="12700"/>
          <wp:docPr id="8" name="图片 8" descr="IMG_37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IMG_375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60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C5156"/>
    <w:multiLevelType w:val="multilevel"/>
    <w:tmpl w:val="09EC5156"/>
    <w:lvl w:ilvl="0" w:tentative="0">
      <w:start w:val="1"/>
      <w:numFmt w:val="bullet"/>
      <w:lvlText w:val="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96"/>
    <w:rsid w:val="00000DAF"/>
    <w:rsid w:val="00004025"/>
    <w:rsid w:val="00066123"/>
    <w:rsid w:val="000707F4"/>
    <w:rsid w:val="00072D41"/>
    <w:rsid w:val="00084D62"/>
    <w:rsid w:val="0009420A"/>
    <w:rsid w:val="000A7FA7"/>
    <w:rsid w:val="000D2D75"/>
    <w:rsid w:val="000D62C9"/>
    <w:rsid w:val="001028E0"/>
    <w:rsid w:val="00103E4C"/>
    <w:rsid w:val="00106243"/>
    <w:rsid w:val="0013030A"/>
    <w:rsid w:val="00142BE2"/>
    <w:rsid w:val="00160A26"/>
    <w:rsid w:val="001767EE"/>
    <w:rsid w:val="00190CFB"/>
    <w:rsid w:val="00192467"/>
    <w:rsid w:val="0019469D"/>
    <w:rsid w:val="00194BC0"/>
    <w:rsid w:val="001B0AD1"/>
    <w:rsid w:val="001B6F10"/>
    <w:rsid w:val="001C0CB0"/>
    <w:rsid w:val="001C1A9E"/>
    <w:rsid w:val="001C2057"/>
    <w:rsid w:val="001C6E8A"/>
    <w:rsid w:val="001C7DB5"/>
    <w:rsid w:val="001D5EE0"/>
    <w:rsid w:val="001E758B"/>
    <w:rsid w:val="00220398"/>
    <w:rsid w:val="002418B9"/>
    <w:rsid w:val="0024389A"/>
    <w:rsid w:val="00246876"/>
    <w:rsid w:val="0026276D"/>
    <w:rsid w:val="002675BC"/>
    <w:rsid w:val="00267EDC"/>
    <w:rsid w:val="002709B3"/>
    <w:rsid w:val="002A477B"/>
    <w:rsid w:val="002B30D9"/>
    <w:rsid w:val="002B3217"/>
    <w:rsid w:val="002F0E36"/>
    <w:rsid w:val="002F2DD9"/>
    <w:rsid w:val="002F4561"/>
    <w:rsid w:val="003005CB"/>
    <w:rsid w:val="00307D70"/>
    <w:rsid w:val="00322666"/>
    <w:rsid w:val="003509F0"/>
    <w:rsid w:val="00377F98"/>
    <w:rsid w:val="00385BFF"/>
    <w:rsid w:val="0038678D"/>
    <w:rsid w:val="003D79CE"/>
    <w:rsid w:val="003E2F58"/>
    <w:rsid w:val="00401210"/>
    <w:rsid w:val="00404FD5"/>
    <w:rsid w:val="00436F0D"/>
    <w:rsid w:val="00446FA3"/>
    <w:rsid w:val="0045621F"/>
    <w:rsid w:val="00477063"/>
    <w:rsid w:val="004A2A44"/>
    <w:rsid w:val="004A3498"/>
    <w:rsid w:val="004A39AC"/>
    <w:rsid w:val="004A517C"/>
    <w:rsid w:val="004C4D78"/>
    <w:rsid w:val="004E4717"/>
    <w:rsid w:val="005002EE"/>
    <w:rsid w:val="00521DB3"/>
    <w:rsid w:val="0052243D"/>
    <w:rsid w:val="005377AF"/>
    <w:rsid w:val="00571489"/>
    <w:rsid w:val="005851D4"/>
    <w:rsid w:val="00586CCB"/>
    <w:rsid w:val="005905FD"/>
    <w:rsid w:val="005A3A51"/>
    <w:rsid w:val="005A65C7"/>
    <w:rsid w:val="005B274F"/>
    <w:rsid w:val="005C29B1"/>
    <w:rsid w:val="005D454E"/>
    <w:rsid w:val="00605A9F"/>
    <w:rsid w:val="006308D0"/>
    <w:rsid w:val="00652951"/>
    <w:rsid w:val="006672BC"/>
    <w:rsid w:val="00670311"/>
    <w:rsid w:val="006735B2"/>
    <w:rsid w:val="00690209"/>
    <w:rsid w:val="006A1247"/>
    <w:rsid w:val="006B6D1C"/>
    <w:rsid w:val="006C6840"/>
    <w:rsid w:val="006D2103"/>
    <w:rsid w:val="006F0AB1"/>
    <w:rsid w:val="00702F8C"/>
    <w:rsid w:val="00705BD1"/>
    <w:rsid w:val="00732D0C"/>
    <w:rsid w:val="007342B9"/>
    <w:rsid w:val="00734B79"/>
    <w:rsid w:val="00744EF2"/>
    <w:rsid w:val="00761060"/>
    <w:rsid w:val="00770D57"/>
    <w:rsid w:val="00793DEF"/>
    <w:rsid w:val="007A1AC8"/>
    <w:rsid w:val="008040A6"/>
    <w:rsid w:val="0081213B"/>
    <w:rsid w:val="00825236"/>
    <w:rsid w:val="00830A60"/>
    <w:rsid w:val="0087204D"/>
    <w:rsid w:val="00873284"/>
    <w:rsid w:val="008A6F8D"/>
    <w:rsid w:val="008C626B"/>
    <w:rsid w:val="008D19D3"/>
    <w:rsid w:val="008D4967"/>
    <w:rsid w:val="008E1E26"/>
    <w:rsid w:val="008F1CEA"/>
    <w:rsid w:val="009005F2"/>
    <w:rsid w:val="00912FD4"/>
    <w:rsid w:val="00927980"/>
    <w:rsid w:val="009657C6"/>
    <w:rsid w:val="00983450"/>
    <w:rsid w:val="00997110"/>
    <w:rsid w:val="009B7F99"/>
    <w:rsid w:val="009C246A"/>
    <w:rsid w:val="009C2E71"/>
    <w:rsid w:val="009D0C7E"/>
    <w:rsid w:val="009E55EC"/>
    <w:rsid w:val="00A0344E"/>
    <w:rsid w:val="00A068F7"/>
    <w:rsid w:val="00A13E88"/>
    <w:rsid w:val="00A42E42"/>
    <w:rsid w:val="00A47C66"/>
    <w:rsid w:val="00A56F58"/>
    <w:rsid w:val="00A75E3C"/>
    <w:rsid w:val="00A92934"/>
    <w:rsid w:val="00A93441"/>
    <w:rsid w:val="00AB42D7"/>
    <w:rsid w:val="00AC238B"/>
    <w:rsid w:val="00AC47B2"/>
    <w:rsid w:val="00AD1702"/>
    <w:rsid w:val="00B22615"/>
    <w:rsid w:val="00B23F1B"/>
    <w:rsid w:val="00B34BF0"/>
    <w:rsid w:val="00B54E8D"/>
    <w:rsid w:val="00B62000"/>
    <w:rsid w:val="00B81C5A"/>
    <w:rsid w:val="00B83995"/>
    <w:rsid w:val="00B83FFD"/>
    <w:rsid w:val="00BB6897"/>
    <w:rsid w:val="00BC5860"/>
    <w:rsid w:val="00BD0910"/>
    <w:rsid w:val="00BD7C55"/>
    <w:rsid w:val="00C05A45"/>
    <w:rsid w:val="00C27396"/>
    <w:rsid w:val="00C338D0"/>
    <w:rsid w:val="00C36211"/>
    <w:rsid w:val="00C44C50"/>
    <w:rsid w:val="00C45D48"/>
    <w:rsid w:val="00C7680D"/>
    <w:rsid w:val="00CC4127"/>
    <w:rsid w:val="00CC7846"/>
    <w:rsid w:val="00CD4D52"/>
    <w:rsid w:val="00CD5CDB"/>
    <w:rsid w:val="00CE414E"/>
    <w:rsid w:val="00CE745F"/>
    <w:rsid w:val="00D126D6"/>
    <w:rsid w:val="00D16401"/>
    <w:rsid w:val="00D336D9"/>
    <w:rsid w:val="00D42083"/>
    <w:rsid w:val="00D519BD"/>
    <w:rsid w:val="00D55C36"/>
    <w:rsid w:val="00D6096A"/>
    <w:rsid w:val="00D8069F"/>
    <w:rsid w:val="00D97BC0"/>
    <w:rsid w:val="00DA1881"/>
    <w:rsid w:val="00DA3E5D"/>
    <w:rsid w:val="00DE1BEA"/>
    <w:rsid w:val="00DF07FB"/>
    <w:rsid w:val="00E01A13"/>
    <w:rsid w:val="00E26B54"/>
    <w:rsid w:val="00E37E3E"/>
    <w:rsid w:val="00E46473"/>
    <w:rsid w:val="00E56134"/>
    <w:rsid w:val="00E973A6"/>
    <w:rsid w:val="00EA3F96"/>
    <w:rsid w:val="00EA6347"/>
    <w:rsid w:val="00EC1E29"/>
    <w:rsid w:val="00F01543"/>
    <w:rsid w:val="00F24528"/>
    <w:rsid w:val="00F27E6F"/>
    <w:rsid w:val="00F72D88"/>
    <w:rsid w:val="00F969B3"/>
    <w:rsid w:val="00FA1EF4"/>
    <w:rsid w:val="00FA5D98"/>
    <w:rsid w:val="00FA6D01"/>
    <w:rsid w:val="00FB616D"/>
    <w:rsid w:val="00FB64CD"/>
    <w:rsid w:val="00FC276C"/>
    <w:rsid w:val="00FC31DC"/>
    <w:rsid w:val="00FE70AE"/>
    <w:rsid w:val="2BEF6050"/>
    <w:rsid w:val="3B3B5F99"/>
    <w:rsid w:val="3B7DF8B9"/>
    <w:rsid w:val="3BBB3C3E"/>
    <w:rsid w:val="3D8DED5C"/>
    <w:rsid w:val="3E6B9FA1"/>
    <w:rsid w:val="43DB8622"/>
    <w:rsid w:val="5667348A"/>
    <w:rsid w:val="56FF3188"/>
    <w:rsid w:val="57F0BD27"/>
    <w:rsid w:val="60FD0A2C"/>
    <w:rsid w:val="6F57A75F"/>
    <w:rsid w:val="6F5F6458"/>
    <w:rsid w:val="6FDB008D"/>
    <w:rsid w:val="7DFE4634"/>
    <w:rsid w:val="7E3BD413"/>
    <w:rsid w:val="7E7F7BB4"/>
    <w:rsid w:val="7FEBB1C9"/>
    <w:rsid w:val="7FFEDDB2"/>
    <w:rsid w:val="AFBDF6A8"/>
    <w:rsid w:val="BBEEAEFE"/>
    <w:rsid w:val="BBF688F1"/>
    <w:rsid w:val="BD3F37D5"/>
    <w:rsid w:val="BF5FB613"/>
    <w:rsid w:val="BFFA1C14"/>
    <w:rsid w:val="CA37D4F7"/>
    <w:rsid w:val="DD51E96B"/>
    <w:rsid w:val="DFBFF154"/>
    <w:rsid w:val="DFDEF487"/>
    <w:rsid w:val="E5FD3BBC"/>
    <w:rsid w:val="EDEB68E9"/>
    <w:rsid w:val="F37D94E5"/>
    <w:rsid w:val="F3FE081A"/>
    <w:rsid w:val="F5FFD685"/>
    <w:rsid w:val="F6FF5B38"/>
    <w:rsid w:val="F7FFF19A"/>
    <w:rsid w:val="F97DDC38"/>
    <w:rsid w:val="FBBD6C43"/>
    <w:rsid w:val="FC5CF57D"/>
    <w:rsid w:val="FEFC12F6"/>
    <w:rsid w:val="FEFD37FD"/>
    <w:rsid w:val="FF7F3C8E"/>
    <w:rsid w:val="FFA3F9D6"/>
    <w:rsid w:val="FFBF8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uiPriority w:val="99"/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字符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字符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字符"/>
    <w:basedOn w:val="6"/>
    <w:link w:val="3"/>
    <w:qFormat/>
    <w:uiPriority w:val="99"/>
    <w:rPr>
      <w:sz w:val="18"/>
      <w:szCs w:val="18"/>
    </w:rPr>
  </w:style>
  <w:style w:type="character" w:customStyle="1" w:styleId="13">
    <w:name w:val="font31"/>
    <w:basedOn w:val="6"/>
    <w:qFormat/>
    <w:uiPriority w:val="0"/>
    <w:rPr>
      <w:rFonts w:ascii="微软雅黑" w:hAnsi="微软雅黑" w:eastAsia="微软雅黑" w:cs="微软雅黑"/>
      <w:b/>
      <w:color w:val="FF0000"/>
      <w:sz w:val="22"/>
      <w:szCs w:val="22"/>
      <w:u w:val="none"/>
    </w:rPr>
  </w:style>
  <w:style w:type="character" w:customStyle="1" w:styleId="14">
    <w:name w:val="font11"/>
    <w:basedOn w:val="6"/>
    <w:qFormat/>
    <w:uiPriority w:val="0"/>
    <w:rPr>
      <w:rFonts w:hint="default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5">
    <w:name w:val="font41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6">
    <w:name w:val="font71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7">
    <w:name w:val="font01"/>
    <w:basedOn w:val="6"/>
    <w:qFormat/>
    <w:uiPriority w:val="0"/>
    <w:rPr>
      <w:rFonts w:hint="default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9.jpe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231</Words>
  <Characters>1321</Characters>
  <Lines>11</Lines>
  <Paragraphs>3</Paragraphs>
  <TotalTime>0</TotalTime>
  <ScaleCrop>false</ScaleCrop>
  <LinksUpToDate>false</LinksUpToDate>
  <CharactersWithSpaces>1549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2019-07-10T19:31:00Z</dcterms:created>
  <dc:creator>杨孟</dc:creator>
  <cp:lastModifiedBy>windows</cp:lastModifiedBy>
  <cp:lastPrinted>2014-09-18T18:33:00Z</cp:lastPrinted>
  <dcterms:modified xsi:type="dcterms:W3CDTF">2023-02-22T15:22:18Z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7077354212E18EA58EC2F5635C572E9C</vt:lpwstr>
  </property>
</Properties>
</file>