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/>
          <w:b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新东方掌上学习平台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Hans"/>
        </w:rPr>
        <w:t>试用</w:t>
      </w:r>
      <w:r>
        <w:rPr>
          <w:rFonts w:hint="eastAsia" w:ascii="微软雅黑" w:hAnsi="微软雅黑" w:eastAsia="微软雅黑"/>
          <w:b/>
          <w:sz w:val="44"/>
          <w:szCs w:val="44"/>
        </w:rPr>
        <w:t>介绍</w:t>
      </w:r>
    </w:p>
    <w:p>
      <w:pPr>
        <w:jc w:val="center"/>
        <w:outlineLvl w:val="0"/>
        <w:rPr>
          <w:rFonts w:ascii="微软雅黑" w:hAnsi="微软雅黑" w:eastAsia="微软雅黑"/>
          <w:color w:val="FF0000"/>
          <w:sz w:val="28"/>
          <w:szCs w:val="44"/>
        </w:rPr>
      </w:pPr>
      <w:r>
        <w:rPr>
          <w:rFonts w:hint="eastAsia" w:ascii="微软雅黑" w:hAnsi="微软雅黑" w:eastAsia="微软雅黑"/>
          <w:sz w:val="28"/>
          <w:szCs w:val="44"/>
        </w:rPr>
        <w:t>（</w:t>
      </w:r>
      <w:r>
        <w:rPr>
          <w:rFonts w:hint="eastAsia" w:ascii="微软雅黑" w:hAnsi="微软雅黑" w:eastAsia="微软雅黑"/>
          <w:sz w:val="28"/>
          <w:szCs w:val="44"/>
          <w:lang w:val="en-US" w:eastAsia="zh-Hans"/>
        </w:rPr>
        <w:t>南方科技大学</w:t>
      </w:r>
      <w:r>
        <w:rPr>
          <w:rFonts w:hint="eastAsia" w:ascii="微软雅黑" w:hAnsi="微软雅黑" w:eastAsia="微软雅黑"/>
          <w:sz w:val="28"/>
          <w:szCs w:val="44"/>
        </w:rPr>
        <w:t>）</w:t>
      </w:r>
    </w:p>
    <w:p>
      <w:pPr>
        <w:jc w:val="center"/>
        <w:rPr>
          <w:rFonts w:ascii="微软雅黑" w:hAnsi="微软雅黑" w:eastAsia="微软雅黑"/>
          <w:sz w:val="28"/>
          <w:szCs w:val="44"/>
        </w:rPr>
      </w:pPr>
    </w:p>
    <w:p>
      <w:pPr>
        <w:spacing w:line="360" w:lineRule="auto"/>
        <w:outlineLvl w:val="0"/>
        <w:rPr>
          <w:b/>
          <w:color w:val="FF0000"/>
        </w:rPr>
      </w:pPr>
      <w:r>
        <w:rPr>
          <w:rFonts w:hint="eastAsia"/>
          <w:b/>
          <w:color w:val="FF0000"/>
        </w:rPr>
        <w:t>一、新东方在线掌上学习平台简介</w:t>
      </w:r>
    </w:p>
    <w:p>
      <w:pPr>
        <w:spacing w:line="480" w:lineRule="auto"/>
        <w:ind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新东方掌上学习平台 （简称</w:t>
      </w:r>
      <w:bookmarkStart w:id="0" w:name="OLE_LINK1"/>
      <w:bookmarkStart w:id="1" w:name="OLE_LINK2"/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“新东方掌学”</w:t>
      </w:r>
      <w:bookmarkEnd w:id="0"/>
      <w:bookmarkEnd w:id="1"/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）是新东方在线为各大院校及图书馆量身定制的专业化移动学习平台。“新东方掌学”以提供系统化、个性化、精准化的移动学习课程为己任，同时附有图书馆信息服务功能，以满足广大用户对移动学习、趣味学习、碎片化学习的需求。</w:t>
      </w:r>
    </w:p>
    <w:p>
      <w:pPr>
        <w:spacing w:line="480" w:lineRule="auto"/>
        <w:ind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>新东方掌学包含六大模块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：双语阅读、趣味听听、视频课程、阅读训练、音频课程、掌上题库等，内容涉及：主题阅读、四六级、考研、出国考试类课程、大学英语语法、商务英语、海外生存口语、词汇、口语、听力、经典美文、英美文化、电影赏析、美国生活英语、美国校园英语、美国名校毕业演讲、童话寓言等精典课程。可实现多方面的英语提升及休闲学习，如应试考试、口语提升、英美文化学习、休闲阅读听力等等。</w:t>
      </w:r>
    </w:p>
    <w:p>
      <w:pPr>
        <w:spacing w:line="480" w:lineRule="auto"/>
        <w:ind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>高校访问逻辑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通过学校公众号一级控制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通过学校公众号认证后可自行注册个人账号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。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不受网络范围的限制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没有IP限制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没有并发限制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充分满足学校师生的学习使用需求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。</w:t>
      </w:r>
    </w:p>
    <w:p>
      <w:pPr>
        <w:spacing w:line="480" w:lineRule="auto"/>
        <w:ind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>平台资源下载说明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平台上所有资源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都可以通过无线网络下载到APP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然后再没有网络的情况下可以随时任意访问已下载到APP的资源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资源仅限在本APP使用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，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不可转出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color w:val="1F497D" w:themeColor="text2"/>
          <w14:textFill>
            <w14:solidFill>
              <w14:schemeClr w14:val="tx2"/>
            </w14:solidFill>
          </w14:textFill>
        </w:rPr>
        <w:t xml:space="preserve"> </w:t>
      </w:r>
    </w:p>
    <w:p>
      <w:pPr>
        <w:spacing w:line="360" w:lineRule="auto"/>
        <w:rPr>
          <w:b/>
          <w:color w:val="FF0000"/>
        </w:rPr>
      </w:pPr>
    </w:p>
    <w:p>
      <w:pPr>
        <w:spacing w:line="360" w:lineRule="auto"/>
        <w:rPr>
          <w:b/>
          <w:color w:val="FF0000"/>
        </w:rPr>
      </w:pPr>
    </w:p>
    <w:p>
      <w:pPr>
        <w:spacing w:line="360" w:lineRule="auto"/>
        <w:rPr>
          <w:b/>
          <w:color w:val="FF0000"/>
        </w:rPr>
      </w:pPr>
    </w:p>
    <w:p>
      <w:pPr>
        <w:spacing w:line="360" w:lineRule="auto"/>
        <w:outlineLvl w:val="0"/>
        <w:rPr>
          <w:b/>
          <w:color w:val="FF0000"/>
        </w:rPr>
      </w:pPr>
      <w:r>
        <w:rPr>
          <w:rFonts w:hint="eastAsia"/>
          <w:b/>
          <w:color w:val="FF0000"/>
        </w:rPr>
        <w:t>二、新东方掌学特点及使用说明介绍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color w:val="1F497D" w:themeColor="text2"/>
          <w14:textFill>
            <w14:solidFill>
              <w14:schemeClr w14:val="tx2"/>
            </w14:solidFill>
          </w14:textFill>
        </w:rPr>
        <w:t>移动学习，随身随行：</w:t>
      </w:r>
    </w:p>
    <w:p>
      <w:pPr>
        <w:spacing w:line="360" w:lineRule="auto"/>
        <w:ind w:left="420" w:leftChars="200"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碎片化学习已经成为当下最流行的学习方式，“新东方掌学”3分钟一段阅读，5分钟一段音频课，7 分钟一段视频课</w:t>
      </w:r>
      <w:r>
        <w:rPr>
          <w:rFonts w:cstheme="minorHAnsi"/>
          <w:color w:val="1F497D" w:themeColor="text2"/>
          <w14:textFill>
            <w14:solidFill>
              <w14:schemeClr w14:val="tx2"/>
            </w14:solidFill>
          </w14:textFill>
        </w:rPr>
        <w:t>…</w:t>
      </w:r>
      <w:r>
        <w:rPr>
          <w:color w:val="1F497D" w:themeColor="text2"/>
          <w14:textFill>
            <w14:solidFill>
              <w14:schemeClr w14:val="tx2"/>
            </w14:solidFill>
          </w14:textFill>
        </w:rPr>
        <w:t>…</w:t>
      </w: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 xml:space="preserve">最新、最潮的学习体验，让你轻松抓住零散时间，时刻充电，不断提升。 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color w:val="1F497D" w:themeColor="text2"/>
          <w14:textFill>
            <w14:solidFill>
              <w14:schemeClr w14:val="tx2"/>
            </w14:solidFill>
          </w14:textFill>
        </w:rPr>
        <w:t>课程体系特点：精、巧、全</w:t>
      </w:r>
    </w:p>
    <w:p>
      <w:pPr>
        <w:spacing w:line="360" w:lineRule="auto"/>
        <w:ind w:left="420" w:left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1、精选应试类、应用类、基础类、提升类课程于一身，满足不同人群的移动学习需求。</w:t>
      </w:r>
    </w:p>
    <w:p>
      <w:pPr>
        <w:spacing w:line="360" w:lineRule="auto"/>
        <w:ind w:left="420" w:left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2、涵盖了视频、音频、文本、交互练习类课程，课程活泼有趣，展现形式丰富。</w:t>
      </w:r>
    </w:p>
    <w:p>
      <w:pPr>
        <w:spacing w:line="360" w:lineRule="auto"/>
        <w:ind w:left="420" w:left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>3、听、说、读、写、译，课程内容齐全，应用技能一网打尽。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b/>
          <w:color w:val="1F497D" w:themeColor="text2"/>
          <w14:textFill>
            <w14:solidFill>
              <w14:schemeClr w14:val="tx2"/>
            </w14:solidFill>
          </w14:textFill>
        </w:rPr>
        <w:t>个性化的移动学习体验：</w:t>
      </w:r>
    </w:p>
    <w:p>
      <w:pPr>
        <w:spacing w:line="360" w:lineRule="auto"/>
        <w:ind w:left="420" w:leftChars="200" w:firstLine="420" w:firstLineChars="200"/>
        <w:rPr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/>
          <w:color w:val="1F497D" w:themeColor="text2"/>
          <w14:textFill>
            <w14:solidFill>
              <w14:schemeClr w14:val="tx2"/>
            </w14:solidFill>
          </w14:textFill>
        </w:rPr>
        <w:t xml:space="preserve">“新东方掌学”提供“我的错题”，“我的收藏”，“我的下载”，“学习记录”功能服务，实现“一人一课堂”的服务宗旨，满足个性化的移动学习体验。 </w:t>
      </w:r>
    </w:p>
    <w:p>
      <w:pPr>
        <w:rPr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rPr>
          <w:b/>
        </w:rPr>
      </w:pPr>
      <w:r>
        <w:rPr>
          <w:rFonts w:hint="eastAsia"/>
          <w:b/>
        </w:rPr>
        <w:t xml:space="preserve">更多精彩功能，精品课程，等你来发现！ </w:t>
      </w:r>
    </w:p>
    <w:p>
      <w:pPr>
        <w:rPr>
          <w:rFonts w:ascii="微软雅黑" w:hAnsi="微软雅黑" w:eastAsia="微软雅黑"/>
          <w:b/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p>
      <w:pPr>
        <w:rPr>
          <w:rFonts w:ascii="微软雅黑" w:hAnsi="微软雅黑" w:eastAsia="微软雅黑"/>
          <w:b/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299720</wp:posOffset>
            </wp:positionV>
            <wp:extent cx="2308860" cy="4071620"/>
            <wp:effectExtent l="0" t="0" r="2540" b="17780"/>
            <wp:wrapNone/>
            <wp:docPr id="5" name="图片 5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下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1F497D" w:themeColor="text2"/>
          <w:sz w:val="24"/>
          <w:szCs w:val="24"/>
          <w14:textFill>
            <w14:solidFill>
              <w14:schemeClr w14:val="tx2"/>
            </w14:solidFill>
          </w14:textFill>
        </w:rPr>
        <w:t>安装及使用流程：扫码下载 → 注册及登录 → 订阅课程</w:t>
      </w:r>
    </w:p>
    <w:p>
      <w:pPr>
        <w:outlineLvl w:val="0"/>
        <w:rPr>
          <w:rFonts w:ascii="微软雅黑" w:hAnsi="微软雅黑" w:eastAsia="微软雅黑"/>
          <w:b/>
          <w:sz w:val="22"/>
          <w:szCs w:val="22"/>
        </w:rPr>
      </w:pPr>
      <w:r>
        <w:rPr>
          <w:rFonts w:ascii="微软雅黑" w:hAnsi="微软雅黑" w:eastAsia="微软雅黑"/>
          <w:b/>
          <w:sz w:val="22"/>
          <w:szCs w:val="22"/>
        </w:rPr>
        <w:t>一</w:t>
      </w:r>
      <w:r>
        <w:rPr>
          <w:rFonts w:hint="eastAsia" w:ascii="微软雅黑" w:hAnsi="微软雅黑" w:eastAsia="微软雅黑"/>
          <w:b/>
          <w:sz w:val="22"/>
          <w:szCs w:val="22"/>
        </w:rPr>
        <w:t>、扫码</w:t>
      </w:r>
      <w:r>
        <w:rPr>
          <w:rFonts w:ascii="微软雅黑" w:hAnsi="微软雅黑" w:eastAsia="微软雅黑"/>
          <w:b/>
          <w:sz w:val="22"/>
          <w:szCs w:val="22"/>
        </w:rPr>
        <w:t>下载</w:t>
      </w:r>
    </w:p>
    <w:p>
      <w:pPr>
        <w:pStyle w:val="10"/>
        <w:ind w:left="569" w:leftChars="271" w:firstLine="0" w:firstLineChars="0"/>
        <w:rPr>
          <w:rFonts w:ascii="微软雅黑" w:hAnsi="微软雅黑" w:eastAsia="微软雅黑"/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14:textFill>
            <w14:solidFill>
              <w14:schemeClr w14:val="tx2"/>
            </w14:solidFill>
          </w14:textFill>
        </w:rPr>
        <w:t>1、扫码，打开链接，跳转至右图页面，</w:t>
      </w:r>
    </w:p>
    <w:p>
      <w:pPr>
        <w:pStyle w:val="10"/>
        <w:ind w:left="569" w:leftChars="271" w:firstLine="0" w:firstLineChars="0"/>
        <w:rPr>
          <w:rFonts w:hint="default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1F497D" w:themeColor="text2"/>
          <w14:textFill>
            <w14:solidFill>
              <w14:schemeClr w14:val="tx2"/>
            </w14:solidFill>
          </w14:textFill>
        </w:rPr>
        <w:t>选择安装版本并下载。</w:t>
      </w:r>
      <w:r>
        <w:rPr>
          <w:rFonts w:hint="default" w:ascii="微软雅黑" w:hAnsi="微软雅黑" w:eastAsia="微软雅黑"/>
          <w:b/>
          <w:color w:val="FF0000"/>
        </w:rPr>
        <w:t xml:space="preserve"> </w:t>
      </w:r>
    </w:p>
    <w:p>
      <w:pPr>
        <w:pStyle w:val="10"/>
        <w:ind w:left="360" w:firstLine="0" w:firstLineChars="0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45085</wp:posOffset>
            </wp:positionV>
            <wp:extent cx="1955800" cy="1955800"/>
            <wp:effectExtent l="0" t="0" r="0" b="0"/>
            <wp:wrapThrough wrapText="bothSides">
              <wp:wrapPolygon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3" name="图片 3" descr="掌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掌学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28575</wp:posOffset>
            </wp:positionV>
            <wp:extent cx="2402205" cy="4268470"/>
            <wp:effectExtent l="0" t="0" r="10795" b="0"/>
            <wp:wrapNone/>
            <wp:docPr id="7" name="图片 7" descr="../Downloads/mmexport152112178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../Downloads/mmexport1521121782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308" cy="42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utlineLvl w:val="0"/>
        <w:rPr>
          <w:rFonts w:ascii="微软雅黑" w:hAnsi="微软雅黑" w:eastAsia="微软雅黑"/>
          <w:b/>
          <w:sz w:val="22"/>
          <w:szCs w:val="22"/>
        </w:rPr>
      </w:pPr>
      <w:r>
        <w:rPr>
          <w:rFonts w:ascii="微软雅黑" w:hAnsi="微软雅黑" w:eastAsia="微软雅黑"/>
          <w:b/>
          <w:sz w:val="22"/>
          <w:szCs w:val="22"/>
        </w:rPr>
        <w:t>二</w:t>
      </w:r>
      <w:r>
        <w:rPr>
          <w:rFonts w:hint="eastAsia" w:ascii="微软雅黑" w:hAnsi="微软雅黑" w:eastAsia="微软雅黑"/>
          <w:b/>
          <w:sz w:val="22"/>
          <w:szCs w:val="22"/>
        </w:rPr>
        <w:t>、</w:t>
      </w:r>
      <w:r>
        <w:rPr>
          <w:rFonts w:ascii="微软雅黑" w:hAnsi="微软雅黑" w:eastAsia="微软雅黑"/>
          <w:b/>
          <w:sz w:val="22"/>
          <w:szCs w:val="22"/>
        </w:rPr>
        <w:t>注册及登录</w:t>
      </w:r>
    </w:p>
    <w:p>
      <w:pPr>
        <w:ind w:left="420" w:leftChars="2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1、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安装完成后，进入登录页面，</w:t>
      </w:r>
    </w:p>
    <w:p>
      <w:pPr>
        <w:ind w:left="420" w:leftChars="2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 如右图所示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，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首次登录，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</w:p>
    <w:p>
      <w:pPr>
        <w:ind w:left="420" w:leftChars="200" w:firstLine="330" w:firstLineChars="15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需先注册账号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，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才可以使用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。</w:t>
      </w:r>
    </w:p>
    <w:p>
      <w:pPr>
        <w:ind w:left="420" w:leftChars="200" w:firstLine="330" w:firstLineChars="15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请点击页面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下边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“注册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用户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”。</w:t>
      </w:r>
      <w:r>
        <w:rPr>
          <w:rFonts w:ascii="微软雅黑" w:hAnsi="微软雅黑" w:eastAsia="微软雅黑"/>
        </w:rPr>
        <w:t xml:space="preserve"> 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 xml:space="preserve">★ </w:t>
      </w:r>
      <w:r>
        <w:rPr>
          <w:rFonts w:hint="eastAsia"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也可以</w:t>
      </w: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根据学校要求</w:t>
      </w:r>
      <w:r>
        <w:rPr>
          <w:rFonts w:hint="eastAsia"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，</w:t>
      </w: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直接绑定全校师生</w:t>
      </w:r>
    </w:p>
    <w:p>
      <w:pPr>
        <w:spacing w:line="360" w:lineRule="auto"/>
        <w:ind w:left="210" w:leftChars="100" w:firstLine="540" w:firstLineChars="3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的学号或工号</w:t>
      </w:r>
      <w:r>
        <w:rPr>
          <w:rFonts w:hint="eastAsia"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，</w:t>
      </w: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这样就不需要注册环节了</w:t>
      </w:r>
      <w:r>
        <w:rPr>
          <w:rFonts w:hint="eastAsia"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，</w:t>
      </w:r>
    </w:p>
    <w:p>
      <w:pPr>
        <w:spacing w:line="360" w:lineRule="auto"/>
        <w:ind w:left="210" w:leftChars="100" w:firstLine="540" w:firstLineChars="3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学员可以直接通过通过学工号登录访问课程</w:t>
      </w:r>
      <w:r>
        <w:rPr>
          <w:rFonts w:hint="eastAsia"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322580</wp:posOffset>
            </wp:positionV>
            <wp:extent cx="2390775" cy="4248150"/>
            <wp:effectExtent l="0" t="0" r="0" b="0"/>
            <wp:wrapNone/>
            <wp:docPr id="9" name="图片 9" descr="../Downloads/mmexport152112178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../Downloads/mmexport1521121783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832" cy="424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ind w:left="210" w:leftChars="1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2、点击注册之后，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进入右侧公共账号</w:t>
      </w:r>
    </w:p>
    <w:p>
      <w:pPr>
        <w:ind w:left="210" w:leftChars="100" w:firstLine="330" w:firstLineChars="15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认证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页面，请输入图书馆</w:t>
      </w:r>
    </w:p>
    <w:p>
      <w:pPr>
        <w:widowControl/>
        <w:jc w:val="left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    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公共账号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：</w:t>
      </w:r>
      <w:r>
        <w:rPr>
          <w:rFonts w:hint="eastAsia" w:ascii="Times New Roman" w:hAnsi="Times New Roman" w:eastAsia="微软雅黑" w:cs="Times New Roman"/>
          <w:b/>
          <w:color w:val="333333"/>
          <w:kern w:val="0"/>
          <w:sz w:val="32"/>
          <w:szCs w:val="18"/>
          <w:shd w:val="clear" w:color="auto" w:fill="F5F5F5"/>
          <w:lang w:val="en-US" w:eastAsia="zh-Hans"/>
        </w:rPr>
        <w:t>nfkjdxtszsxxpt1</w:t>
      </w:r>
      <w:bookmarkStart w:id="2" w:name="_GoBack"/>
      <w:bookmarkEnd w:id="2"/>
      <w:r>
        <w:rPr>
          <w:rFonts w:ascii="Times New Roman" w:hAnsi="Times New Roman" w:eastAsia="微软雅黑" w:cs="Times New Roman"/>
          <w:b/>
          <w:color w:val="333333"/>
          <w:kern w:val="0"/>
          <w:sz w:val="32"/>
          <w:szCs w:val="18"/>
          <w:shd w:val="clear" w:color="auto" w:fill="F5F5F5"/>
        </w:rPr>
        <w:br w:type="textWrapping"/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帐号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密码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：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123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，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然后点击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确定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。 </w:t>
      </w:r>
    </w:p>
    <w:p>
      <w:pPr>
        <w:widowControl/>
        <w:ind w:firstLine="440" w:firstLineChars="200"/>
        <w:jc w:val="left"/>
        <w:rPr>
          <w:rFonts w:ascii="微软雅黑" w:hAnsi="微软雅黑" w:eastAsia="微软雅黑"/>
          <w:b/>
          <w:color w:val="FF0000"/>
          <w:sz w:val="22"/>
        </w:rPr>
      </w:pPr>
    </w:p>
    <w:p>
      <w:pPr>
        <w:rPr>
          <w:rFonts w:ascii="微软雅黑" w:hAnsi="微软雅黑" w:eastAsia="微软雅黑"/>
          <w:u w:val="single"/>
        </w:rPr>
      </w:pPr>
    </w:p>
    <w:p>
      <w:pPr>
        <w:rPr>
          <w:rFonts w:ascii="微软雅黑" w:hAnsi="微软雅黑" w:eastAsia="微软雅黑"/>
          <w:u w:val="single"/>
        </w:rPr>
      </w:pPr>
    </w:p>
    <w:p>
      <w:pPr>
        <w:rPr>
          <w:rFonts w:ascii="微软雅黑" w:hAnsi="微软雅黑" w:eastAsia="微软雅黑"/>
          <w:u w:val="single"/>
        </w:rPr>
      </w:pPr>
    </w:p>
    <w:p>
      <w:pPr>
        <w:rPr>
          <w:rFonts w:ascii="微软雅黑" w:hAnsi="微软雅黑" w:eastAsia="微软雅黑"/>
          <w:u w:val="single"/>
        </w:rPr>
      </w:pPr>
      <w:r>
        <w:rPr>
          <w:rFonts w:ascii="微软雅黑" w:hAnsi="微软雅黑" w:eastAsia="微软雅黑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3175</wp:posOffset>
            </wp:positionV>
            <wp:extent cx="2294255" cy="4077335"/>
            <wp:effectExtent l="0" t="0" r="17145" b="12065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u w:val="single"/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 3、然后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进入注册个人账号页面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，</w:t>
      </w:r>
    </w:p>
    <w:p>
      <w:pPr>
        <w:ind w:left="210" w:leftChars="100" w:firstLine="330" w:firstLineChars="15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输入希望注册的用户名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、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手机号</w:t>
      </w:r>
    </w:p>
    <w:p>
      <w:pPr>
        <w:ind w:left="210" w:leftChars="100" w:firstLine="330" w:firstLineChars="15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和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密码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，然后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点击注册。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 xml:space="preserve">★ </w:t>
      </w: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由于用户数量较大，用户名偶尔会有起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重复的情况，为避免此类情况，请给自己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起个有个性的名字</w:t>
      </w:r>
      <w:r>
        <w:rPr>
          <w:rFonts w:hint="eastAsia"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。</w:t>
      </w: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如果提示“该手机号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已经被注册”，说明您的手机号之前已经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注册成为了“新东方在线”的用户。请换</w:t>
      </w:r>
    </w:p>
    <w:p>
      <w:pPr>
        <w:spacing w:line="360" w:lineRule="auto"/>
        <w:ind w:left="420" w:leftChars="200"/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:sz w:val="18"/>
          <w:szCs w:val="15"/>
          <w14:textFill>
            <w14:solidFill>
              <w14:schemeClr w14:val="tx2"/>
            </w14:solidFill>
          </w14:textFill>
        </w:rPr>
        <w:t>一个手机号码，作为找回密码之用。</w:t>
      </w:r>
    </w:p>
    <w:p>
      <w:pPr>
        <w:spacing w:line="276" w:lineRule="auto"/>
        <w:ind w:left="210" w:leftChars="1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spacing w:line="276" w:lineRule="auto"/>
        <w:ind w:left="210" w:leftChars="1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356235</wp:posOffset>
            </wp:positionV>
            <wp:extent cx="2286000" cy="4065270"/>
            <wp:effectExtent l="0" t="0" r="0" b="24130"/>
            <wp:wrapNone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ind w:left="210" w:leftChars="1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spacing w:line="276" w:lineRule="auto"/>
        <w:ind w:left="420" w:leftChars="200" w:firstLine="330" w:firstLineChars="150"/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spacing w:line="276" w:lineRule="auto"/>
        <w:ind w:left="420" w:leftChars="200" w:firstLine="330" w:firstLineChars="150"/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spacing w:line="276" w:lineRule="auto"/>
        <w:ind w:left="420" w:leftChars="200" w:firstLine="330" w:firstLineChars="150"/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</w:p>
    <w:p>
      <w:pPr>
        <w:spacing w:line="276" w:lineRule="auto"/>
        <w:ind w:left="420" w:leftChars="200" w:firstLine="330" w:firstLineChars="15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4、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点击注册后，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用手机号接收</w:t>
      </w:r>
    </w:p>
    <w:p>
      <w:pPr>
        <w:spacing w:line="276" w:lineRule="auto"/>
        <w:ind w:left="420" w:leftChars="200" w:firstLine="330" w:firstLineChars="15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验证码并提交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验证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，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完成注册。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181610</wp:posOffset>
            </wp:positionV>
            <wp:extent cx="2362200" cy="5118100"/>
            <wp:effectExtent l="0" t="0" r="0" b="12700"/>
            <wp:wrapNone/>
            <wp:docPr id="1" name="图片 1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页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 5、</w:t>
      </w: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注册成功，</w:t>
      </w:r>
      <w:r>
        <w:rPr>
          <w:rFonts w:hint="eastAsia"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 xml:space="preserve">进入首页， </w:t>
      </w:r>
    </w:p>
    <w:p>
      <w:pPr>
        <w:ind w:left="420" w:leftChars="200"/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b/>
          <w:color w:val="1F497D" w:themeColor="text2"/>
          <w:sz w:val="22"/>
          <w14:textFill>
            <w14:solidFill>
              <w14:schemeClr w14:val="tx2"/>
            </w14:solidFill>
          </w14:textFill>
        </w:rPr>
        <w:t>开启移动学习之旅。</w:t>
      </w:r>
    </w:p>
    <w:p>
      <w:pPr>
        <w:ind w:left="420" w:leftChars="200"/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 xml:space="preserve">★ </w:t>
      </w:r>
      <w:r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>今后便可使用个人账号及密码登录，</w:t>
      </w:r>
    </w:p>
    <w:p>
      <w:pPr>
        <w:ind w:left="420" w:leftChars="200"/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>选择“记住账号与密码”，下次进入</w:t>
      </w:r>
    </w:p>
    <w:p>
      <w:pPr>
        <w:ind w:left="420" w:leftChars="200"/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>App时，无需再输入用户名与密码，</w:t>
      </w:r>
    </w:p>
    <w:p>
      <w:pPr>
        <w:ind w:left="420" w:leftChars="200"/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  <w:t>自动登录。</w:t>
      </w:r>
    </w:p>
    <w:p>
      <w:pPr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rPr>
          <w:rFonts w:ascii="微软雅黑" w:hAnsi="微软雅黑" w:eastAsia="微软雅黑"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spacing w:line="276" w:lineRule="auto"/>
        <w:rPr>
          <w:rFonts w:ascii="微软雅黑" w:hAnsi="微软雅黑" w:eastAsia="微软雅黑"/>
          <w:color w:val="1F497D" w:themeColor="text2"/>
          <w:sz w:val="18"/>
          <w:szCs w:val="18"/>
          <w14:textFill>
            <w14:solidFill>
              <w14:schemeClr w14:val="tx2"/>
            </w14:solidFill>
          </w14:textFill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default" w:ascii="微软雅黑"/>
          <w:b/>
          <w:color w:val="FF0000"/>
        </w:rPr>
        <w:t xml:space="preserve"> </w:t>
      </w:r>
    </w:p>
    <w:p>
      <w:pPr>
        <w:jc w:val="right"/>
        <w:rPr>
          <w:rFonts w:ascii="微软雅黑" w:hAnsi="微软雅黑" w:eastAsia="微软雅黑"/>
          <w:b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jc w:val="right"/>
        <w:rPr>
          <w:rFonts w:ascii="微软雅黑" w:hAnsi="微软雅黑" w:eastAsia="微软雅黑"/>
          <w:b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jc w:val="both"/>
        <w:rPr>
          <w:rFonts w:ascii="微软雅黑" w:hAnsi="微软雅黑" w:eastAsia="微软雅黑"/>
          <w:b/>
          <w:color w:val="1F497D" w:themeColor="text2"/>
          <w:sz w:val="22"/>
          <w:szCs w:val="24"/>
          <w14:textFill>
            <w14:solidFill>
              <w14:schemeClr w14:val="tx2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TZhongsong">
    <w:altName w:val="宋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imHei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  <w:rPr>
        <w:rFonts w:hint="eastAsia" w:ascii="SimHei" w:hAnsi="SimHei" w:eastAsia="SimHei"/>
        <w:b/>
        <w:color w:val="0020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990600" cy="438150"/>
          <wp:effectExtent l="0" t="0" r="0" b="0"/>
          <wp:docPr id="4" name="图片 4" descr="新东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新东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STZhongsong" w:hAnsi="STZhongsong" w:eastAsia="STZhongsong" w:cs="Times New Roman"/>
        <w:b/>
        <w:color w:val="0070C0"/>
        <w:sz w:val="32"/>
      </w:rPr>
      <w:t xml:space="preserve"> 创新 实用 互动 权威的学习平台  </w:t>
    </w:r>
    <w:r>
      <w:rPr>
        <w:rFonts w:ascii="Times New Roman" w:hAnsi="Times New Roman" w:eastAsia="宋体" w:cs="Times New Roman"/>
        <w:sz w:val="16"/>
      </w:rPr>
      <w:drawing>
        <wp:inline distT="0" distB="0" distL="0" distR="0">
          <wp:extent cx="1016000" cy="444500"/>
          <wp:effectExtent l="0" t="0" r="0" b="12700"/>
          <wp:docPr id="8" name="图片 8" descr="IMG_3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IMG_37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C5156"/>
    <w:multiLevelType w:val="multilevel"/>
    <w:tmpl w:val="09EC5156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6"/>
    <w:rsid w:val="00000DAF"/>
    <w:rsid w:val="00004025"/>
    <w:rsid w:val="00066123"/>
    <w:rsid w:val="000707F4"/>
    <w:rsid w:val="00072D41"/>
    <w:rsid w:val="00084D62"/>
    <w:rsid w:val="0009420A"/>
    <w:rsid w:val="000A7FA7"/>
    <w:rsid w:val="000D2D75"/>
    <w:rsid w:val="000D62C9"/>
    <w:rsid w:val="001028E0"/>
    <w:rsid w:val="00103E4C"/>
    <w:rsid w:val="00106243"/>
    <w:rsid w:val="0013030A"/>
    <w:rsid w:val="00142BE2"/>
    <w:rsid w:val="00160A26"/>
    <w:rsid w:val="001767EE"/>
    <w:rsid w:val="00190CFB"/>
    <w:rsid w:val="00192467"/>
    <w:rsid w:val="0019469D"/>
    <w:rsid w:val="00194BC0"/>
    <w:rsid w:val="001B0AD1"/>
    <w:rsid w:val="001B6F10"/>
    <w:rsid w:val="001C0CB0"/>
    <w:rsid w:val="001C1A9E"/>
    <w:rsid w:val="001C2057"/>
    <w:rsid w:val="001C6E8A"/>
    <w:rsid w:val="001C7DB5"/>
    <w:rsid w:val="001D5EE0"/>
    <w:rsid w:val="001E758B"/>
    <w:rsid w:val="00220398"/>
    <w:rsid w:val="002418B9"/>
    <w:rsid w:val="0024389A"/>
    <w:rsid w:val="00246876"/>
    <w:rsid w:val="0026276D"/>
    <w:rsid w:val="002675BC"/>
    <w:rsid w:val="00267EDC"/>
    <w:rsid w:val="002709B3"/>
    <w:rsid w:val="002A477B"/>
    <w:rsid w:val="002B30D9"/>
    <w:rsid w:val="002B3217"/>
    <w:rsid w:val="002F0E36"/>
    <w:rsid w:val="002F2DD9"/>
    <w:rsid w:val="002F4561"/>
    <w:rsid w:val="003005CB"/>
    <w:rsid w:val="00307D70"/>
    <w:rsid w:val="00322666"/>
    <w:rsid w:val="003509F0"/>
    <w:rsid w:val="00377F98"/>
    <w:rsid w:val="00385BFF"/>
    <w:rsid w:val="0038678D"/>
    <w:rsid w:val="003D79CE"/>
    <w:rsid w:val="003E2F58"/>
    <w:rsid w:val="00401210"/>
    <w:rsid w:val="00404FD5"/>
    <w:rsid w:val="00436F0D"/>
    <w:rsid w:val="00446FA3"/>
    <w:rsid w:val="0045621F"/>
    <w:rsid w:val="00477063"/>
    <w:rsid w:val="004A2A44"/>
    <w:rsid w:val="004A3498"/>
    <w:rsid w:val="004A39AC"/>
    <w:rsid w:val="004A517C"/>
    <w:rsid w:val="004C4D78"/>
    <w:rsid w:val="004E4717"/>
    <w:rsid w:val="005002EE"/>
    <w:rsid w:val="00521DB3"/>
    <w:rsid w:val="0052243D"/>
    <w:rsid w:val="005377AF"/>
    <w:rsid w:val="00571489"/>
    <w:rsid w:val="005851D4"/>
    <w:rsid w:val="00586CCB"/>
    <w:rsid w:val="005905FD"/>
    <w:rsid w:val="005A3A51"/>
    <w:rsid w:val="005A65C7"/>
    <w:rsid w:val="005B274F"/>
    <w:rsid w:val="005C29B1"/>
    <w:rsid w:val="005D454E"/>
    <w:rsid w:val="00605A9F"/>
    <w:rsid w:val="006308D0"/>
    <w:rsid w:val="00652951"/>
    <w:rsid w:val="006672BC"/>
    <w:rsid w:val="00670311"/>
    <w:rsid w:val="006735B2"/>
    <w:rsid w:val="00690209"/>
    <w:rsid w:val="006A1247"/>
    <w:rsid w:val="006B6D1C"/>
    <w:rsid w:val="006C6840"/>
    <w:rsid w:val="006D2103"/>
    <w:rsid w:val="006F0AB1"/>
    <w:rsid w:val="00702F8C"/>
    <w:rsid w:val="00705BD1"/>
    <w:rsid w:val="00732D0C"/>
    <w:rsid w:val="007342B9"/>
    <w:rsid w:val="00734B79"/>
    <w:rsid w:val="00744EF2"/>
    <w:rsid w:val="00761060"/>
    <w:rsid w:val="00770D57"/>
    <w:rsid w:val="00793DEF"/>
    <w:rsid w:val="007A1AC8"/>
    <w:rsid w:val="008040A6"/>
    <w:rsid w:val="0081213B"/>
    <w:rsid w:val="00825236"/>
    <w:rsid w:val="00830A60"/>
    <w:rsid w:val="0087204D"/>
    <w:rsid w:val="00873284"/>
    <w:rsid w:val="008A6F8D"/>
    <w:rsid w:val="008C626B"/>
    <w:rsid w:val="008D19D3"/>
    <w:rsid w:val="008D4967"/>
    <w:rsid w:val="008E1E26"/>
    <w:rsid w:val="008F1CEA"/>
    <w:rsid w:val="009005F2"/>
    <w:rsid w:val="00912FD4"/>
    <w:rsid w:val="00927980"/>
    <w:rsid w:val="009657C6"/>
    <w:rsid w:val="00983450"/>
    <w:rsid w:val="00997110"/>
    <w:rsid w:val="009B7F99"/>
    <w:rsid w:val="009C246A"/>
    <w:rsid w:val="009C2E71"/>
    <w:rsid w:val="009D0C7E"/>
    <w:rsid w:val="009E55EC"/>
    <w:rsid w:val="00A0344E"/>
    <w:rsid w:val="00A068F7"/>
    <w:rsid w:val="00A13E88"/>
    <w:rsid w:val="00A42E42"/>
    <w:rsid w:val="00A47C66"/>
    <w:rsid w:val="00A56F58"/>
    <w:rsid w:val="00A75E3C"/>
    <w:rsid w:val="00A92934"/>
    <w:rsid w:val="00A93441"/>
    <w:rsid w:val="00AB42D7"/>
    <w:rsid w:val="00AC238B"/>
    <w:rsid w:val="00AC47B2"/>
    <w:rsid w:val="00AD1702"/>
    <w:rsid w:val="00B22615"/>
    <w:rsid w:val="00B23F1B"/>
    <w:rsid w:val="00B34BF0"/>
    <w:rsid w:val="00B54E8D"/>
    <w:rsid w:val="00B62000"/>
    <w:rsid w:val="00B81C5A"/>
    <w:rsid w:val="00B83995"/>
    <w:rsid w:val="00B83FFD"/>
    <w:rsid w:val="00BB6897"/>
    <w:rsid w:val="00BC5860"/>
    <w:rsid w:val="00BD0910"/>
    <w:rsid w:val="00BD7C55"/>
    <w:rsid w:val="00C05A45"/>
    <w:rsid w:val="00C27396"/>
    <w:rsid w:val="00C338D0"/>
    <w:rsid w:val="00C36211"/>
    <w:rsid w:val="00C44C50"/>
    <w:rsid w:val="00C45D48"/>
    <w:rsid w:val="00C7680D"/>
    <w:rsid w:val="00CC4127"/>
    <w:rsid w:val="00CC7846"/>
    <w:rsid w:val="00CD4D52"/>
    <w:rsid w:val="00CD5CDB"/>
    <w:rsid w:val="00CE414E"/>
    <w:rsid w:val="00CE745F"/>
    <w:rsid w:val="00D126D6"/>
    <w:rsid w:val="00D16401"/>
    <w:rsid w:val="00D336D9"/>
    <w:rsid w:val="00D42083"/>
    <w:rsid w:val="00D519BD"/>
    <w:rsid w:val="00D55C36"/>
    <w:rsid w:val="00D6096A"/>
    <w:rsid w:val="00D8069F"/>
    <w:rsid w:val="00D97BC0"/>
    <w:rsid w:val="00DA1881"/>
    <w:rsid w:val="00DA3E5D"/>
    <w:rsid w:val="00DE1BEA"/>
    <w:rsid w:val="00DF07FB"/>
    <w:rsid w:val="00E01A13"/>
    <w:rsid w:val="00E26B54"/>
    <w:rsid w:val="00E37E3E"/>
    <w:rsid w:val="00E46473"/>
    <w:rsid w:val="00E56134"/>
    <w:rsid w:val="00E973A6"/>
    <w:rsid w:val="00EA3F96"/>
    <w:rsid w:val="00EA6347"/>
    <w:rsid w:val="00EC1E29"/>
    <w:rsid w:val="00F01543"/>
    <w:rsid w:val="00F24528"/>
    <w:rsid w:val="00F27E6F"/>
    <w:rsid w:val="00F72D88"/>
    <w:rsid w:val="00F969B3"/>
    <w:rsid w:val="00FA1EF4"/>
    <w:rsid w:val="00FA5D98"/>
    <w:rsid w:val="00FA6D01"/>
    <w:rsid w:val="00FB616D"/>
    <w:rsid w:val="00FB64CD"/>
    <w:rsid w:val="00FC276C"/>
    <w:rsid w:val="00FC31DC"/>
    <w:rsid w:val="00FE70AE"/>
    <w:rsid w:val="2BEF6050"/>
    <w:rsid w:val="3B3B5F99"/>
    <w:rsid w:val="3B7DF8B9"/>
    <w:rsid w:val="3BBB3C3E"/>
    <w:rsid w:val="3D8DED5C"/>
    <w:rsid w:val="3E6B9FA1"/>
    <w:rsid w:val="43DB8622"/>
    <w:rsid w:val="5667348A"/>
    <w:rsid w:val="56FF3188"/>
    <w:rsid w:val="57F0BD27"/>
    <w:rsid w:val="60FD0A2C"/>
    <w:rsid w:val="6F57A75F"/>
    <w:rsid w:val="6F5F6458"/>
    <w:rsid w:val="6FDB008D"/>
    <w:rsid w:val="7DFE4634"/>
    <w:rsid w:val="7E3BD413"/>
    <w:rsid w:val="7E7F7BB4"/>
    <w:rsid w:val="7FEBB1C9"/>
    <w:rsid w:val="7FFEDDB2"/>
    <w:rsid w:val="AFBDF6A8"/>
    <w:rsid w:val="BBEEAEFE"/>
    <w:rsid w:val="BBF688F1"/>
    <w:rsid w:val="BD3F37D5"/>
    <w:rsid w:val="BF5FB613"/>
    <w:rsid w:val="BFFA1C14"/>
    <w:rsid w:val="CA37D4F7"/>
    <w:rsid w:val="DD51E96B"/>
    <w:rsid w:val="DFBFF154"/>
    <w:rsid w:val="DFDEF487"/>
    <w:rsid w:val="E5FD3BBC"/>
    <w:rsid w:val="EDEB68E9"/>
    <w:rsid w:val="F37D94E5"/>
    <w:rsid w:val="F3FE081A"/>
    <w:rsid w:val="F5FFD685"/>
    <w:rsid w:val="F6FF5B38"/>
    <w:rsid w:val="F7FFF19A"/>
    <w:rsid w:val="F97DDC38"/>
    <w:rsid w:val="FBBD6C43"/>
    <w:rsid w:val="FC5CF57D"/>
    <w:rsid w:val="FEFC12F6"/>
    <w:rsid w:val="FEFD37FD"/>
    <w:rsid w:val="FF7F3C8E"/>
    <w:rsid w:val="FFA3F9D6"/>
    <w:rsid w:val="FFBF8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font31"/>
    <w:basedOn w:val="6"/>
    <w:qFormat/>
    <w:uiPriority w:val="0"/>
    <w:rPr>
      <w:rFonts w:ascii="微软雅黑" w:hAnsi="微软雅黑" w:eastAsia="微软雅黑" w:cs="微软雅黑"/>
      <w:b/>
      <w:color w:val="FF0000"/>
      <w:sz w:val="22"/>
      <w:szCs w:val="22"/>
      <w:u w:val="none"/>
    </w:rPr>
  </w:style>
  <w:style w:type="character" w:customStyle="1" w:styleId="14">
    <w:name w:val="font11"/>
    <w:basedOn w:val="6"/>
    <w:qFormat/>
    <w:uiPriority w:val="0"/>
    <w:rPr>
      <w:rFonts w:hint="default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5">
    <w:name w:val="font4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6">
    <w:name w:val="font7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7">
    <w:name w:val="font01"/>
    <w:basedOn w:val="6"/>
    <w:qFormat/>
    <w:uiPriority w:val="0"/>
    <w:rPr>
      <w:rFonts w:hint="default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1321</Characters>
  <Lines>11</Lines>
  <Paragraphs>3</Paragraphs>
  <TotalTime>0</TotalTime>
  <ScaleCrop>false</ScaleCrop>
  <LinksUpToDate>false</LinksUpToDate>
  <CharactersWithSpaces>1549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2019-07-10T19:31:00Z</dcterms:created>
  <dc:creator>杨孟</dc:creator>
  <cp:lastModifiedBy>windows</cp:lastModifiedBy>
  <cp:lastPrinted>2014-09-18T18:33:00Z</cp:lastPrinted>
  <dcterms:modified xsi:type="dcterms:W3CDTF">2023-02-22T15:22:18Z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7077354212E18EA58EC2F5635C572E9C</vt:lpwstr>
  </property>
</Properties>
</file>