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sz w:val="44"/>
          <w:szCs w:val="44"/>
        </w:rPr>
      </w:pPr>
      <w:r>
        <w:rPr>
          <w:rFonts w:hint="eastAsia" w:ascii="微软雅黑" w:hAnsi="微软雅黑" w:eastAsia="微软雅黑" w:cs="微软雅黑"/>
          <w:b/>
          <w:sz w:val="44"/>
          <w:szCs w:val="44"/>
          <w:lang w:val="en-US" w:eastAsia="zh-CN"/>
        </w:rPr>
        <w:t>New Oriental interactive oral English use brief intro</w:t>
      </w:r>
      <w:bookmarkStart w:id="0" w:name="_GoBack"/>
      <w:bookmarkEnd w:id="0"/>
      <w:r>
        <w:rPr>
          <w:rFonts w:hint="eastAsia" w:ascii="微软雅黑" w:hAnsi="微软雅黑" w:eastAsia="微软雅黑" w:cs="微软雅黑"/>
          <w:b/>
          <w:sz w:val="44"/>
          <w:szCs w:val="44"/>
          <w:lang w:val="en-US" w:eastAsia="zh-CN"/>
        </w:rPr>
        <w:t>duction</w:t>
      </w:r>
    </w:p>
    <w:p>
      <w:pPr>
        <w:numPr>
          <w:ilvl w:val="0"/>
          <w:numId w:val="0"/>
        </w:numPr>
        <w:spacing w:line="360" w:lineRule="auto"/>
        <w:rPr>
          <w:rFonts w:hint="eastAsia" w:ascii="微软雅黑" w:hAnsi="微软雅黑" w:eastAsia="微软雅黑" w:cs="微软雅黑"/>
          <w:b/>
          <w:color w:val="FF0000"/>
        </w:rPr>
      </w:pPr>
      <w:r>
        <w:rPr>
          <w:rFonts w:hint="eastAsia" w:ascii="微软雅黑" w:hAnsi="微软雅黑" w:eastAsia="微软雅黑" w:cs="微软雅黑"/>
          <w:b/>
          <w:color w:val="FF0000"/>
          <w:lang w:val="en-US" w:eastAsia="zh-CN"/>
        </w:rPr>
        <w:t>1. New Oriental online interactive oral English platform content brief introduction</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 New Oriental Online interactive oral English platform (oral.koolearn.com) is a student-centered, comprehensive coverage of New Oriental Education Group, a combination of professional English recognition technology team, and a student-centered, comprehensive, practical and intelligent interactive oral English product.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New Oriental online interactive oral platform provides a complete set of oral learning solutions, from learning, testing, practice, with four links to gradually improve spoken English. Interactive oral platform including basic oral English, advanced oral English, application, cool speaking, test oral five course classification, practical training also covers the ielts oral, business English, professional four test, oral, literature reading, professional eight test, tourism English, university four, toefl test, oral life, university six levels of oral courses, users can according to their own needs to add to the workrange, in addition, and American pronunciation and English pronunciation practice course, perfect match the users of all kinds of needs.</w:t>
      </w:r>
    </w:p>
    <w:p>
      <w:pPr>
        <w:numPr>
          <w:ilvl w:val="0"/>
          <w:numId w:val="0"/>
        </w:numPr>
        <w:spacing w:line="360" w:lineRule="auto"/>
        <w:rPr>
          <w:rFonts w:hint="eastAsia" w:ascii="微软雅黑" w:hAnsi="微软雅黑" w:eastAsia="微软雅黑" w:cs="微软雅黑"/>
          <w:b/>
          <w:color w:val="FF0000"/>
          <w:lang w:val="en-US" w:eastAsia="zh-CN"/>
        </w:rPr>
      </w:pPr>
      <w:r>
        <w:rPr>
          <w:rFonts w:hint="eastAsia" w:ascii="微软雅黑" w:hAnsi="微软雅黑" w:eastAsia="微软雅黑" w:cs="微软雅黑"/>
          <w:b/>
          <w:color w:val="FF0000"/>
          <w:lang w:val="en-US" w:eastAsia="zh-CN"/>
        </w:rPr>
        <w:t>2. New Oriental interactive oral English platform characteristics</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t>1. Multi-dimensional detection and sound evaluation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Leading speech recognition technology, from the pronunciation, fluency, accuracy, integrity, intonation, volume, speed and other multidimensional analysis of your oral English level, provide one-to-one curve feedback and score feedback, but also statistical analysis to generate personalized reports;</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t>360 degrees of no dead-end training</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For different scenarios, the interactive oral English platform provides a large number of oral English output training materials and reasonable error correction learning mode, which accurately strengthens the oral English level of learners in different scenarios from multiple perspectives.</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t>3. "Hi together"</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Every month, a number of online video real-time interactive live class, to give users the most real oral use environment, with foreign teachers and New Oriental teachers online oral interaction, answer questions, discussion, recitation, imitation, speech, debate.</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bCs w:val="0"/>
          <w:color w:val="1F497D" w:themeColor="text2"/>
          <w:sz w:val="21"/>
          <w:szCs w:val="21"/>
          <w:lang w:val="en-US" w:eastAsia="zh-CN"/>
          <w14:textFill>
            <w14:solidFill>
              <w14:schemeClr w14:val="tx2"/>
            </w14:solidFill>
          </w14:textFill>
        </w:rPr>
        <w:t>4. Science and technology era, intelligent interaction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The New Oriental oral English platform adopts the leading speech recognition technology to fully optimize the online learning experience, and the perfect combination of advanced technology and high-quality content greatly promotes the improvement of oral English learning efficiency.</w:t>
      </w:r>
    </w:p>
    <w:p>
      <w:pPr>
        <w:numPr>
          <w:ilvl w:val="0"/>
          <w:numId w:val="0"/>
        </w:numPr>
        <w:spacing w:line="360" w:lineRule="auto"/>
        <w:rPr>
          <w:rFonts w:hint="eastAsia" w:ascii="微软雅黑" w:hAnsi="微软雅黑" w:eastAsia="微软雅黑" w:cs="微软雅黑"/>
          <w:b/>
          <w:color w:val="FF0000"/>
          <w:lang w:val="en-US" w:eastAsia="zh-CN"/>
        </w:rPr>
      </w:pPr>
      <w:r>
        <w:rPr>
          <w:rFonts w:hint="eastAsia" w:ascii="微软雅黑" w:hAnsi="微软雅黑" w:eastAsia="微软雅黑" w:cs="微软雅黑"/>
          <w:b/>
          <w:color w:val="FF0000"/>
          <w:lang w:val="en-US" w:eastAsia="zh-CN"/>
        </w:rPr>
        <w:t>3. New Oriental interactive oral platform use instructions introduction</w:t>
      </w:r>
    </w:p>
    <w:p>
      <w:pPr>
        <w:numPr>
          <w:ilvl w:val="0"/>
          <w:numId w:val="0"/>
        </w:numPr>
        <w:spacing w:line="360" w:lineRule="auto"/>
        <w:ind w:leftChars="0"/>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Computer side: oral.koolearn.com, direct access within IP, can register a personal account, with the account can be accessed outside the IP.</w:t>
      </w:r>
    </w:p>
    <w:p>
      <w:pPr>
        <w:numPr>
          <w:ilvl w:val="0"/>
          <w:numId w:val="0"/>
        </w:numPr>
        <w:spacing w:line="360" w:lineRule="auto"/>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 Mobile terminal: installation and use process: scan the code to download registration and login subscription courses</w:t>
      </w:r>
    </w:p>
    <w:p>
      <w:pPr>
        <w:numPr>
          <w:ilvl w:val="0"/>
          <w:numId w:val="0"/>
        </w:numPr>
        <w:spacing w:line="360" w:lineRule="auto"/>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59264" behindDoc="0" locked="0" layoutInCell="1" allowOverlap="1">
            <wp:simplePos x="0" y="0"/>
            <wp:positionH relativeFrom="column">
              <wp:posOffset>3528060</wp:posOffset>
            </wp:positionH>
            <wp:positionV relativeFrom="paragraph">
              <wp:posOffset>537845</wp:posOffset>
            </wp:positionV>
            <wp:extent cx="1736725" cy="2827020"/>
            <wp:effectExtent l="0" t="0" r="15875" b="17780"/>
            <wp:wrapNone/>
            <wp:docPr id="10" name="图片 10" descr="微信图片_2021121013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11210130358"/>
                    <pic:cNvPicPr>
                      <a:picLocks noChangeAspect="1"/>
                    </pic:cNvPicPr>
                  </pic:nvPicPr>
                  <pic:blipFill>
                    <a:blip r:embed="rId10"/>
                    <a:stretch>
                      <a:fillRect/>
                    </a:stretch>
                  </pic:blipFill>
                  <pic:spPr>
                    <a:xfrm>
                      <a:off x="0" y="0"/>
                      <a:ext cx="1736725" cy="2827020"/>
                    </a:xfrm>
                    <a:prstGeom prst="rect">
                      <a:avLst/>
                    </a:prstGeom>
                  </pic:spPr>
                </pic:pic>
              </a:graphicData>
            </a:graphic>
          </wp:anchor>
        </w:drawing>
      </w: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1. Scan the code, open the link, jump to the page on the right, select the version according to the prompts, download and install it.</w:t>
      </w: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color w:val="17365D" w:themeColor="text2" w:themeShade="BF"/>
          <w:sz w:val="21"/>
          <w:szCs w:val="21"/>
          <w14:textFill>
            <w14:gradFill>
              <w14:gsLst>
                <w14:gs w14:pos="0">
                  <w14:srgbClr w14:val="007BD3"/>
                </w14:gs>
                <w14:gs w14:pos="100000">
                  <w14:srgbClr w14:val="034373"/>
                </w14:gs>
              </w14:gsLst>
              <w14:lin w14:scaled="0"/>
            </w14:gradFill>
          </w14:textFill>
        </w:rPr>
        <w:drawing>
          <wp:anchor distT="0" distB="0" distL="114300" distR="114300" simplePos="0" relativeHeight="251660288" behindDoc="0" locked="0" layoutInCell="1" allowOverlap="1">
            <wp:simplePos x="0" y="0"/>
            <wp:positionH relativeFrom="column">
              <wp:posOffset>365125</wp:posOffset>
            </wp:positionH>
            <wp:positionV relativeFrom="paragraph">
              <wp:posOffset>318770</wp:posOffset>
            </wp:positionV>
            <wp:extent cx="1511935" cy="1518920"/>
            <wp:effectExtent l="0" t="0" r="12065" b="508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tretch>
                      <a:fillRect/>
                    </a:stretch>
                  </pic:blipFill>
                  <pic:spPr>
                    <a:xfrm>
                      <a:off x="0" y="0"/>
                      <a:ext cx="1511935" cy="1518920"/>
                    </a:xfrm>
                    <a:prstGeom prst="rect">
                      <a:avLst/>
                    </a:prstGeom>
                    <a:noFill/>
                    <a:ln>
                      <a:noFill/>
                    </a:ln>
                  </pic:spPr>
                </pic:pic>
              </a:graphicData>
            </a:graphic>
          </wp:anchor>
        </w:drawing>
      </w: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p>
    <w:p>
      <w:pPr>
        <w:numPr>
          <w:ilvl w:val="0"/>
          <w:numId w:val="0"/>
        </w:numPr>
        <w:spacing w:line="360" w:lineRule="auto"/>
        <w:ind w:firstLine="210" w:firstLineChars="100"/>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p>
    <w:p>
      <w:pPr>
        <w:numPr>
          <w:ilvl w:val="0"/>
          <w:numId w:val="0"/>
        </w:numPr>
        <w:spacing w:line="360" w:lineRule="auto"/>
        <w:rPr>
          <w:rFonts w:hint="eastAsia" w:ascii="微软雅黑" w:hAnsi="微软雅黑" w:eastAsia="微软雅黑" w:cs="微软雅黑"/>
          <w:b w:val="0"/>
          <w:bCs/>
          <w:color w:val="17365D" w:themeColor="text2" w:themeShade="BF"/>
          <w:sz w:val="21"/>
          <w:szCs w:val="21"/>
          <w:lang w:val="en-US"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63360" behindDoc="0" locked="0" layoutInCell="1" allowOverlap="1">
            <wp:simplePos x="0" y="0"/>
            <wp:positionH relativeFrom="column">
              <wp:posOffset>3283585</wp:posOffset>
            </wp:positionH>
            <wp:positionV relativeFrom="paragraph">
              <wp:posOffset>148590</wp:posOffset>
            </wp:positionV>
            <wp:extent cx="1864995" cy="2564130"/>
            <wp:effectExtent l="0" t="0" r="1905" b="1270"/>
            <wp:wrapNone/>
            <wp:docPr id="15" name="图片 15" descr="55e9c954c3987830d95e721b977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5e9c954c3987830d95e721b9777063"/>
                    <pic:cNvPicPr>
                      <a:picLocks noChangeAspect="1"/>
                    </pic:cNvPicPr>
                  </pic:nvPicPr>
                  <pic:blipFill>
                    <a:blip r:embed="rId12"/>
                    <a:stretch>
                      <a:fillRect/>
                    </a:stretch>
                  </pic:blipFill>
                  <pic:spPr>
                    <a:xfrm>
                      <a:off x="0" y="0"/>
                      <a:ext cx="1864995" cy="2564130"/>
                    </a:xfrm>
                    <a:prstGeom prst="rect">
                      <a:avLst/>
                    </a:prstGeom>
                  </pic:spPr>
                </pic:pic>
              </a:graphicData>
            </a:graphic>
          </wp:anchor>
        </w:drawing>
      </w:r>
    </w:p>
    <w:p>
      <w:pPr>
        <w:numPr>
          <w:ilvl w:val="0"/>
          <w:numId w:val="0"/>
        </w:numPr>
        <w:spacing w:line="360" w:lineRule="auto"/>
        <w:ind w:leftChars="0"/>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2. After the installation, enter the login page,</w:t>
      </w:r>
    </w:p>
    <w:p>
      <w:pPr>
        <w:numPr>
          <w:ilvl w:val="0"/>
          <w:numId w:val="0"/>
        </w:numPr>
        <w:spacing w:line="360" w:lineRule="auto"/>
        <w:ind w:firstLine="420" w:firstLineChars="200"/>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Please click "Register",</w:t>
      </w:r>
    </w:p>
    <w:p>
      <w:pPr>
        <w:numPr>
          <w:ilvl w:val="0"/>
          <w:numId w:val="0"/>
        </w:numPr>
        <w:spacing w:line="360" w:lineRule="auto"/>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bCs w:val="0"/>
          <w:color w:val="1F497D" w:themeColor="text2"/>
          <w:sz w:val="24"/>
          <w:szCs w:val="24"/>
          <w:lang w:val="en-US" w:eastAsia="zh-CN"/>
          <w14:textFill>
            <w14:solidFill>
              <w14:schemeClr w14:val="tx2"/>
            </w14:solidFill>
          </w14:textFill>
        </w:rPr>
        <w:t xml:space="preserve"> Enter the registration of: nfkjdxtskypt1</w:t>
      </w:r>
    </w:p>
    <w:p>
      <w:pPr>
        <w:numPr>
          <w:ilvl w:val="0"/>
          <w:numId w:val="0"/>
        </w:numPr>
        <w:spacing w:line="360" w:lineRule="auto"/>
        <w:ind w:firstLine="105" w:firstLineChars="50"/>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Fill in the personal mobile phone number, </w:t>
      </w:r>
    </w:p>
    <w:p>
      <w:pPr>
        <w:numPr>
          <w:ilvl w:val="0"/>
          <w:numId w:val="0"/>
        </w:numPr>
        <w:spacing w:line="360" w:lineRule="auto"/>
        <w:ind w:firstLine="105" w:firstLineChars="50"/>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obtain the verification code, and then complete </w:t>
      </w:r>
    </w:p>
    <w:p>
      <w:pPr>
        <w:numPr>
          <w:ilvl w:val="0"/>
          <w:numId w:val="0"/>
        </w:numPr>
        <w:spacing w:line="360" w:lineRule="auto"/>
        <w:ind w:firstLine="105" w:firstLineChars="50"/>
        <w:jc w:val="both"/>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the registration.</w:t>
      </w:r>
    </w:p>
    <w:p>
      <w:pPr>
        <w:numPr>
          <w:ilvl w:val="0"/>
          <w:numId w:val="0"/>
        </w:numPr>
        <w:spacing w:line="360" w:lineRule="auto"/>
        <w:ind w:leftChars="0"/>
        <w:rPr>
          <w:rFonts w:hint="default" w:ascii="微软雅黑" w:hAnsi="微软雅黑" w:eastAsia="微软雅黑" w:cs="微软雅黑"/>
          <w:b w:val="0"/>
          <w:bCs/>
          <w:color w:val="FF0000"/>
          <w:sz w:val="18"/>
          <w:szCs w:val="20"/>
          <w:lang w:val="en-US" w:eastAsia="zh-CN"/>
        </w:rPr>
      </w:pPr>
      <w:r>
        <w:rPr>
          <w:rFonts w:hint="eastAsia" w:ascii="微软雅黑" w:hAnsi="微软雅黑" w:eastAsia="微软雅黑" w:cs="微软雅黑"/>
          <w:b w:val="0"/>
          <w:bCs/>
          <w:color w:val="FF0000"/>
          <w:sz w:val="18"/>
          <w:szCs w:val="20"/>
          <w:lang w:val="en-US" w:eastAsia="zh-CN"/>
        </w:rPr>
        <w:t>(If the IOS system cannot open the app after downloading, please see the introduction on the end page first)</w:t>
      </w:r>
    </w:p>
    <w:p>
      <w:pPr>
        <w:numPr>
          <w:ilvl w:val="0"/>
          <w:numId w:val="0"/>
        </w:numPr>
        <w:spacing w:line="360" w:lineRule="auto"/>
        <w:ind w:leftChars="0"/>
        <w:jc w:val="left"/>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p>
    <w:p>
      <w:pPr>
        <w:numPr>
          <w:ilvl w:val="0"/>
          <w:numId w:val="0"/>
        </w:numPr>
        <w:spacing w:line="360" w:lineRule="auto"/>
        <w:ind w:leftChars="0"/>
        <w:jc w:val="left"/>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62336" behindDoc="0" locked="0" layoutInCell="1" allowOverlap="1">
            <wp:simplePos x="0" y="0"/>
            <wp:positionH relativeFrom="column">
              <wp:posOffset>3301365</wp:posOffset>
            </wp:positionH>
            <wp:positionV relativeFrom="paragraph">
              <wp:posOffset>122555</wp:posOffset>
            </wp:positionV>
            <wp:extent cx="1864995" cy="2456815"/>
            <wp:effectExtent l="0" t="0" r="14605" b="6985"/>
            <wp:wrapNone/>
            <wp:docPr id="14" name="图片 14" descr="3bd359ae655ca2328ec39e76d1d8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bd359ae655ca2328ec39e76d1d8541"/>
                    <pic:cNvPicPr>
                      <a:picLocks noChangeAspect="1"/>
                    </pic:cNvPicPr>
                  </pic:nvPicPr>
                  <pic:blipFill>
                    <a:blip r:embed="rId13"/>
                    <a:srcRect b="32182"/>
                    <a:stretch>
                      <a:fillRect/>
                    </a:stretch>
                  </pic:blipFill>
                  <pic:spPr>
                    <a:xfrm>
                      <a:off x="0" y="0"/>
                      <a:ext cx="1864995" cy="2456815"/>
                    </a:xfrm>
                    <a:prstGeom prst="rect">
                      <a:avLst/>
                    </a:prstGeom>
                  </pic:spPr>
                </pic:pic>
              </a:graphicData>
            </a:graphic>
          </wp:anchor>
        </w:drawing>
      </w:r>
    </w:p>
    <w:p>
      <w:pPr>
        <w:numPr>
          <w:ilvl w:val="0"/>
          <w:numId w:val="2"/>
        </w:numPr>
        <w:spacing w:line="360" w:lineRule="auto"/>
        <w:ind w:leftChars="0"/>
        <w:jc w:val="left"/>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After successful registration, jump, enter </w:t>
      </w:r>
    </w:p>
    <w:p>
      <w:pPr>
        <w:numPr>
          <w:ilvl w:val="0"/>
          <w:numId w:val="0"/>
        </w:numPr>
        <w:spacing w:line="360" w:lineRule="auto"/>
        <w:jc w:val="left"/>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 xml:space="preserve">the home page, you can start the wonderful </w:t>
      </w:r>
    </w:p>
    <w:p>
      <w:pPr>
        <w:numPr>
          <w:ilvl w:val="0"/>
          <w:numId w:val="0"/>
        </w:numPr>
        <w:spacing w:line="360" w:lineRule="auto"/>
        <w:jc w:val="left"/>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journey of interactive oral learning.</w:t>
      </w:r>
    </w:p>
    <w:p>
      <w:pPr>
        <w:numPr>
          <w:ilvl w:val="0"/>
          <w:numId w:val="0"/>
        </w:numPr>
        <w:spacing w:line="360" w:lineRule="auto"/>
        <w:ind w:leftChars="0"/>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p>
    <w:p>
      <w:pPr>
        <w:numPr>
          <w:ilvl w:val="0"/>
          <w:numId w:val="0"/>
        </w:numPr>
        <w:spacing w:line="360" w:lineRule="auto"/>
        <w:ind w:leftChars="0"/>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p>
    <w:p>
      <w:pPr>
        <w:numPr>
          <w:ilvl w:val="0"/>
          <w:numId w:val="0"/>
        </w:numPr>
        <w:spacing w:line="360" w:lineRule="auto"/>
        <w:ind w:left="315" w:leftChars="0"/>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p>
    <w:p>
      <w:pPr>
        <w:numPr>
          <w:ilvl w:val="0"/>
          <w:numId w:val="0"/>
        </w:numPr>
        <w:spacing w:line="360" w:lineRule="auto"/>
        <w:rPr>
          <w:rFonts w:hint="eastAsia" w:ascii="微软雅黑" w:hAnsi="微软雅黑" w:eastAsia="微软雅黑" w:cs="微软雅黑"/>
          <w:b/>
          <w:color w:val="FF0000"/>
          <w:lang w:val="en-US" w:eastAsia="zh-CN"/>
        </w:rPr>
      </w:pPr>
    </w:p>
    <w:p>
      <w:pPr>
        <w:numPr>
          <w:ilvl w:val="0"/>
          <w:numId w:val="0"/>
        </w:numPr>
        <w:spacing w:line="360" w:lineRule="auto"/>
        <w:rPr>
          <w:rFonts w:hint="eastAsia" w:ascii="微软雅黑" w:hAnsi="微软雅黑" w:eastAsia="微软雅黑" w:cs="微软雅黑"/>
          <w:b/>
          <w:color w:val="FF0000"/>
          <w:lang w:val="en-US" w:eastAsia="zh-CN"/>
        </w:rPr>
      </w:pPr>
    </w:p>
    <w:p>
      <w:pPr>
        <w:numPr>
          <w:ilvl w:val="0"/>
          <w:numId w:val="0"/>
        </w:numPr>
        <w:spacing w:line="360" w:lineRule="auto"/>
        <w:rPr>
          <w:rFonts w:hint="eastAsia" w:ascii="微软雅黑" w:hAnsi="微软雅黑" w:eastAsia="微软雅黑" w:cs="微软雅黑"/>
          <w:b/>
          <w:color w:val="FF0000"/>
          <w:lang w:val="en-US" w:eastAsia="zh-CN"/>
        </w:rPr>
      </w:pPr>
    </w:p>
    <w:p>
      <w:pPr>
        <w:numPr>
          <w:ilvl w:val="0"/>
          <w:numId w:val="0"/>
        </w:numPr>
        <w:spacing w:line="360" w:lineRule="auto"/>
        <w:rPr>
          <w:rFonts w:hint="eastAsia" w:ascii="微软雅黑" w:hAnsi="微软雅黑" w:eastAsia="微软雅黑" w:cs="微软雅黑"/>
          <w:b/>
          <w:color w:val="FF0000"/>
          <w:lang w:val="en-US" w:eastAsia="zh-CN"/>
        </w:rPr>
      </w:pPr>
    </w:p>
    <w:p>
      <w:pPr>
        <w:numPr>
          <w:ilvl w:val="0"/>
          <w:numId w:val="0"/>
        </w:numPr>
        <w:spacing w:line="360" w:lineRule="auto"/>
        <w:rPr>
          <w:rFonts w:hint="eastAsia" w:ascii="微软雅黑" w:hAnsi="微软雅黑" w:eastAsia="微软雅黑" w:cs="微软雅黑"/>
          <w:b/>
          <w:color w:val="FF0000"/>
          <w:lang w:val="en-US" w:eastAsia="zh-CN"/>
        </w:rPr>
      </w:pPr>
    </w:p>
    <w:p>
      <w:pPr>
        <w:numPr>
          <w:ilvl w:val="0"/>
          <w:numId w:val="0"/>
        </w:numPr>
        <w:spacing w:line="360" w:lineRule="auto"/>
        <w:rPr>
          <w:rFonts w:hint="eastAsia" w:ascii="微软雅黑" w:hAnsi="微软雅黑" w:eastAsia="微软雅黑" w:cs="微软雅黑"/>
          <w:b/>
          <w:color w:val="FF0000"/>
          <w:lang w:val="en-US" w:eastAsia="zh-CN"/>
        </w:rPr>
      </w:pPr>
      <w:r>
        <w:rPr>
          <w:rFonts w:hint="eastAsia" w:ascii="微软雅黑" w:hAnsi="微软雅黑" w:eastAsia="微软雅黑" w:cs="微软雅黑"/>
          <w:b/>
          <w:color w:val="FF0000"/>
          <w:lang w:val="en-US" w:eastAsia="zh-CN"/>
        </w:rPr>
        <w:t xml:space="preserve"> IOS system exception handling</w:t>
      </w:r>
    </w:p>
    <w:p>
      <w:pPr>
        <w:numPr>
          <w:ilvl w:val="0"/>
          <w:numId w:val="0"/>
        </w:numPr>
        <w:spacing w:line="360" w:lineRule="auto"/>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The IOS system cannot open it after downloading the app. "Untrusted enterprise developers" appears. Please follow the following steps.</w:t>
      </w:r>
    </w:p>
    <w:p>
      <w:pPr>
        <w:numPr>
          <w:ilvl w:val="0"/>
          <w:numId w:val="3"/>
        </w:numPr>
        <w:spacing w:line="360" w:lineRule="auto"/>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Open the Universal section in Settings;</w:t>
      </w:r>
    </w:p>
    <w:p>
      <w:pPr>
        <w:numPr>
          <w:ilvl w:val="0"/>
          <w:numId w:val="0"/>
        </w:numPr>
        <w:spacing w:line="360" w:lineRule="auto"/>
        <w:ind w:leftChars="0"/>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2. Find out the "VPN and Equipment Management" and click on this column;</w:t>
      </w:r>
    </w:p>
    <w:p>
      <w:pPr>
        <w:widowControl w:val="0"/>
        <w:numPr>
          <w:ilvl w:val="0"/>
          <w:numId w:val="0"/>
        </w:numPr>
        <w:spacing w:line="360" w:lineRule="auto"/>
        <w:jc w:val="both"/>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eastAsia" w:ascii="微软雅黑" w:hAnsi="微软雅黑" w:eastAsia="微软雅黑" w:cs="微软雅黑"/>
          <w:b w:val="0"/>
          <w:bCs/>
          <w:color w:val="1F497D" w:themeColor="text2"/>
          <w:sz w:val="21"/>
          <w:szCs w:val="21"/>
          <w:lang w:val="en-US" w:eastAsia="zh-CN"/>
          <w14:textFill>
            <w14:solidFill>
              <w14:schemeClr w14:val="tx2"/>
            </w14:solidFill>
          </w14:textFill>
        </w:rPr>
        <w:t>3. Then find the "interactive spoken English" app, click to select the trust, and then return to the interface to open our app.</w:t>
      </w:r>
    </w:p>
    <w:p>
      <w:pPr>
        <w:numPr>
          <w:ilvl w:val="0"/>
          <w:numId w:val="0"/>
        </w:numPr>
        <w:spacing w:line="360" w:lineRule="auto"/>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pPr>
      <w:r>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66432" behindDoc="0" locked="0" layoutInCell="1" allowOverlap="1">
            <wp:simplePos x="0" y="0"/>
            <wp:positionH relativeFrom="column">
              <wp:posOffset>3902710</wp:posOffset>
            </wp:positionH>
            <wp:positionV relativeFrom="paragraph">
              <wp:posOffset>183515</wp:posOffset>
            </wp:positionV>
            <wp:extent cx="2232025" cy="4535805"/>
            <wp:effectExtent l="0" t="0" r="3175" b="10795"/>
            <wp:wrapNone/>
            <wp:docPr id="26" name="图片 26" descr="aa9f582b7b60c017bc9b2b054ceb6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aa9f582b7b60c017bc9b2b054ceb6ac"/>
                    <pic:cNvPicPr>
                      <a:picLocks noChangeAspect="1"/>
                    </pic:cNvPicPr>
                  </pic:nvPicPr>
                  <pic:blipFill>
                    <a:blip r:embed="rId14"/>
                    <a:stretch>
                      <a:fillRect/>
                    </a:stretch>
                  </pic:blipFill>
                  <pic:spPr>
                    <a:xfrm>
                      <a:off x="0" y="0"/>
                      <a:ext cx="2232025" cy="4535805"/>
                    </a:xfrm>
                    <a:prstGeom prst="rect">
                      <a:avLst/>
                    </a:prstGeom>
                  </pic:spPr>
                </pic:pic>
              </a:graphicData>
            </a:graphic>
          </wp:anchor>
        </w:drawing>
      </w:r>
      <w:r>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65408" behindDoc="0" locked="0" layoutInCell="1" allowOverlap="1">
            <wp:simplePos x="0" y="0"/>
            <wp:positionH relativeFrom="column">
              <wp:posOffset>1657350</wp:posOffset>
            </wp:positionH>
            <wp:positionV relativeFrom="paragraph">
              <wp:posOffset>195580</wp:posOffset>
            </wp:positionV>
            <wp:extent cx="2232025" cy="4533900"/>
            <wp:effectExtent l="0" t="0" r="3175" b="0"/>
            <wp:wrapNone/>
            <wp:docPr id="24" name="图片 24" descr="a6da75396e4f819fb1a2f7f7e008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6da75396e4f819fb1a2f7f7e008c24"/>
                    <pic:cNvPicPr>
                      <a:picLocks noChangeAspect="1"/>
                    </pic:cNvPicPr>
                  </pic:nvPicPr>
                  <pic:blipFill>
                    <a:blip r:embed="rId15"/>
                    <a:stretch>
                      <a:fillRect/>
                    </a:stretch>
                  </pic:blipFill>
                  <pic:spPr>
                    <a:xfrm>
                      <a:off x="0" y="0"/>
                      <a:ext cx="2232025" cy="4533900"/>
                    </a:xfrm>
                    <a:prstGeom prst="rect">
                      <a:avLst/>
                    </a:prstGeom>
                  </pic:spPr>
                </pic:pic>
              </a:graphicData>
            </a:graphic>
          </wp:anchor>
        </w:drawing>
      </w:r>
      <w:r>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drawing>
          <wp:anchor distT="0" distB="0" distL="114300" distR="114300" simplePos="0" relativeHeight="251664384" behindDoc="0" locked="0" layoutInCell="1" allowOverlap="1">
            <wp:simplePos x="0" y="0"/>
            <wp:positionH relativeFrom="column">
              <wp:posOffset>-589280</wp:posOffset>
            </wp:positionH>
            <wp:positionV relativeFrom="paragraph">
              <wp:posOffset>183515</wp:posOffset>
            </wp:positionV>
            <wp:extent cx="2232025" cy="4555490"/>
            <wp:effectExtent l="0" t="0" r="3175" b="3810"/>
            <wp:wrapNone/>
            <wp:docPr id="21" name="图片 21" descr="91c206c79ccea7dc833fa921e894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91c206c79ccea7dc833fa921e894a70"/>
                    <pic:cNvPicPr>
                      <a:picLocks noChangeAspect="1"/>
                    </pic:cNvPicPr>
                  </pic:nvPicPr>
                  <pic:blipFill>
                    <a:blip r:embed="rId16"/>
                    <a:stretch>
                      <a:fillRect/>
                    </a:stretch>
                  </pic:blipFill>
                  <pic:spPr>
                    <a:xfrm>
                      <a:off x="0" y="0"/>
                      <a:ext cx="2232025" cy="4555490"/>
                    </a:xfrm>
                    <a:prstGeom prst="rect">
                      <a:avLst/>
                    </a:prstGeom>
                  </pic:spPr>
                </pic:pic>
              </a:graphicData>
            </a:graphic>
          </wp:anchor>
        </w:drawing>
      </w:r>
    </w:p>
    <w:p>
      <w:pPr>
        <w:numPr>
          <w:ilvl w:val="0"/>
          <w:numId w:val="0"/>
        </w:numPr>
        <w:spacing w:line="360" w:lineRule="auto"/>
        <w:rPr>
          <w:rFonts w:hint="default" w:ascii="微软雅黑" w:hAnsi="微软雅黑" w:eastAsia="微软雅黑" w:cs="微软雅黑"/>
          <w:b w:val="0"/>
          <w:bCs/>
          <w:color w:val="1F497D" w:themeColor="text2"/>
          <w:sz w:val="21"/>
          <w:szCs w:val="21"/>
          <w:lang w:val="en-US" w:eastAsia="zh-CN"/>
          <w14:textFill>
            <w14:solidFill>
              <w14:schemeClr w14:val="tx2"/>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华文中宋">
    <w:altName w:val="汉仪书宋二KW"/>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pPr>
  </w:p>
  <w:p>
    <w:pPr>
      <w:pStyle w:val="4"/>
    </w:pPr>
  </w:p>
  <w:p>
    <w:pPr>
      <w:pStyle w:val="4"/>
      <w:ind w:firstLine="1260" w:firstLineChars="700"/>
    </w:pPr>
    <w:r>
      <w:rPr>
        <w:color w:val="A6A6A6" w:themeColor="background1" w:themeShade="A6"/>
      </w:rPr>
      <w:t>E-mail ：335209216@qq.com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pacing w:line="240" w:lineRule="atLeast"/>
      <w:ind w:firstLine="1500" w:firstLineChars="1500"/>
      <w:jc w:val="both"/>
      <w:rPr>
        <w:sz w:val="11"/>
        <w:szCs w:val="11"/>
      </w:rPr>
    </w:pPr>
    <w:r>
      <w:rPr>
        <w:rFonts w:ascii="Times New Roman" w:hAnsi="Times New Roman" w:eastAsia="宋体" w:cs="Times New Roman"/>
        <w:sz w:val="10"/>
        <w:szCs w:val="11"/>
      </w:rPr>
      <w:drawing>
        <wp:anchor distT="0" distB="0" distL="0" distR="0" simplePos="0" relativeHeight="251662336" behindDoc="1" locked="0" layoutInCell="1" allowOverlap="1">
          <wp:simplePos x="0" y="0"/>
          <wp:positionH relativeFrom="column">
            <wp:posOffset>4357370</wp:posOffset>
          </wp:positionH>
          <wp:positionV relativeFrom="paragraph">
            <wp:posOffset>-240030</wp:posOffset>
          </wp:positionV>
          <wp:extent cx="899795" cy="393700"/>
          <wp:effectExtent l="0" t="0" r="14605" b="12700"/>
          <wp:wrapNone/>
          <wp:docPr id="1" name="图片 1" descr="IMG_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99795" cy="393700"/>
                  </a:xfrm>
                  <a:prstGeom prst="rect">
                    <a:avLst/>
                  </a:prstGeom>
                  <a:noFill/>
                  <a:ln>
                    <a:noFill/>
                  </a:ln>
                </pic:spPr>
              </pic:pic>
            </a:graphicData>
          </a:graphic>
        </wp:anchor>
      </w:drawing>
    </w:r>
    <w:r>
      <w:rPr>
        <w:sz w:val="10"/>
        <w:szCs w:val="11"/>
      </w:rPr>
      <w:drawing>
        <wp:anchor distT="0" distB="0" distL="0" distR="0" simplePos="0" relativeHeight="251661312" behindDoc="1" locked="0" layoutInCell="1" allowOverlap="1">
          <wp:simplePos x="0" y="0"/>
          <wp:positionH relativeFrom="column">
            <wp:posOffset>-24130</wp:posOffset>
          </wp:positionH>
          <wp:positionV relativeFrom="paragraph">
            <wp:posOffset>-170815</wp:posOffset>
          </wp:positionV>
          <wp:extent cx="765810" cy="343535"/>
          <wp:effectExtent l="0" t="0" r="21590" b="12065"/>
          <wp:wrapNone/>
          <wp:docPr id="7" name="图片 7" descr="新东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新东方"/>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65810" cy="343535"/>
                  </a:xfrm>
                  <a:prstGeom prst="rect">
                    <a:avLst/>
                  </a:prstGeom>
                  <a:noFill/>
                  <a:ln>
                    <a:noFill/>
                  </a:ln>
                </pic:spPr>
              </pic:pic>
            </a:graphicData>
          </a:graphic>
        </wp:anchor>
      </w:drawing>
    </w:r>
    <w:r>
      <w:rPr>
        <w:rFonts w:hint="eastAsia" w:ascii="华文中宋" w:hAnsi="华文中宋" w:eastAsia="华文中宋" w:cs="Times New Roman"/>
        <w:b/>
        <w:color w:val="0070C0"/>
        <w:sz w:val="18"/>
        <w:szCs w:val="8"/>
      </w:rPr>
      <w:t>Innovative and practical, interactive and authoritative learning platform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7E7EE"/>
    <w:multiLevelType w:val="singleLevel"/>
    <w:tmpl w:val="D5F7E7EE"/>
    <w:lvl w:ilvl="0" w:tentative="0">
      <w:start w:val="1"/>
      <w:numFmt w:val="decimal"/>
      <w:suff w:val="nothing"/>
      <w:lvlText w:val="%1、"/>
      <w:lvlJc w:val="left"/>
    </w:lvl>
  </w:abstractNum>
  <w:abstractNum w:abstractNumId="1">
    <w:nsid w:val="DA5E3F0C"/>
    <w:multiLevelType w:val="singleLevel"/>
    <w:tmpl w:val="DA5E3F0C"/>
    <w:lvl w:ilvl="0" w:tentative="0">
      <w:start w:val="2"/>
      <w:numFmt w:val="decimal"/>
      <w:suff w:val="space"/>
      <w:lvlText w:val="%1、"/>
      <w:lvlJc w:val="left"/>
    </w:lvl>
  </w:abstractNum>
  <w:abstractNum w:abstractNumId="2">
    <w:nsid w:val="7EFB18B5"/>
    <w:multiLevelType w:val="singleLevel"/>
    <w:tmpl w:val="7EFB18B5"/>
    <w:lvl w:ilvl="0" w:tentative="0">
      <w:start w:val="3"/>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96"/>
    <w:rsid w:val="00000DAF"/>
    <w:rsid w:val="00037EB2"/>
    <w:rsid w:val="000510E3"/>
    <w:rsid w:val="00066123"/>
    <w:rsid w:val="000707F4"/>
    <w:rsid w:val="00084D62"/>
    <w:rsid w:val="0009420A"/>
    <w:rsid w:val="000A7FA7"/>
    <w:rsid w:val="000B7B2C"/>
    <w:rsid w:val="000E3A89"/>
    <w:rsid w:val="000F6F7E"/>
    <w:rsid w:val="00103E4C"/>
    <w:rsid w:val="00106243"/>
    <w:rsid w:val="00125A24"/>
    <w:rsid w:val="00160A26"/>
    <w:rsid w:val="001767EE"/>
    <w:rsid w:val="00194BC0"/>
    <w:rsid w:val="001B0AD1"/>
    <w:rsid w:val="001C1A9E"/>
    <w:rsid w:val="001C2057"/>
    <w:rsid w:val="001C6E8A"/>
    <w:rsid w:val="001E758B"/>
    <w:rsid w:val="00201A1F"/>
    <w:rsid w:val="00220398"/>
    <w:rsid w:val="0024389A"/>
    <w:rsid w:val="00246876"/>
    <w:rsid w:val="00267EDC"/>
    <w:rsid w:val="002709B3"/>
    <w:rsid w:val="00280746"/>
    <w:rsid w:val="00296E47"/>
    <w:rsid w:val="002B30D9"/>
    <w:rsid w:val="002E1F85"/>
    <w:rsid w:val="002F0E36"/>
    <w:rsid w:val="003005CB"/>
    <w:rsid w:val="00307D70"/>
    <w:rsid w:val="003157D1"/>
    <w:rsid w:val="003509F0"/>
    <w:rsid w:val="00385BFF"/>
    <w:rsid w:val="0038678D"/>
    <w:rsid w:val="003B66AE"/>
    <w:rsid w:val="003F534D"/>
    <w:rsid w:val="003F6DBD"/>
    <w:rsid w:val="00443EB6"/>
    <w:rsid w:val="00443F28"/>
    <w:rsid w:val="004A39AC"/>
    <w:rsid w:val="004B2125"/>
    <w:rsid w:val="004B4E42"/>
    <w:rsid w:val="004C4D78"/>
    <w:rsid w:val="004F0880"/>
    <w:rsid w:val="004F4FB2"/>
    <w:rsid w:val="005002EE"/>
    <w:rsid w:val="00507643"/>
    <w:rsid w:val="00521DB3"/>
    <w:rsid w:val="005377AF"/>
    <w:rsid w:val="005636F5"/>
    <w:rsid w:val="005851D4"/>
    <w:rsid w:val="00586CCB"/>
    <w:rsid w:val="005A65C7"/>
    <w:rsid w:val="005B274F"/>
    <w:rsid w:val="005C29B1"/>
    <w:rsid w:val="005D454E"/>
    <w:rsid w:val="00605A9F"/>
    <w:rsid w:val="00664ECC"/>
    <w:rsid w:val="00670311"/>
    <w:rsid w:val="006735B2"/>
    <w:rsid w:val="00690209"/>
    <w:rsid w:val="006B4A0D"/>
    <w:rsid w:val="006D7025"/>
    <w:rsid w:val="00702F8C"/>
    <w:rsid w:val="00705BD1"/>
    <w:rsid w:val="00732D0C"/>
    <w:rsid w:val="007342B9"/>
    <w:rsid w:val="007430D0"/>
    <w:rsid w:val="00761060"/>
    <w:rsid w:val="00790CF4"/>
    <w:rsid w:val="007A1AC8"/>
    <w:rsid w:val="008040A6"/>
    <w:rsid w:val="0081213B"/>
    <w:rsid w:val="00813CE9"/>
    <w:rsid w:val="00825236"/>
    <w:rsid w:val="00830A60"/>
    <w:rsid w:val="00866E84"/>
    <w:rsid w:val="00873284"/>
    <w:rsid w:val="008A6F8D"/>
    <w:rsid w:val="008C626B"/>
    <w:rsid w:val="008D19D3"/>
    <w:rsid w:val="008D4352"/>
    <w:rsid w:val="008D4967"/>
    <w:rsid w:val="00912FD4"/>
    <w:rsid w:val="00962240"/>
    <w:rsid w:val="009814E1"/>
    <w:rsid w:val="00997110"/>
    <w:rsid w:val="009B2DB0"/>
    <w:rsid w:val="009B3328"/>
    <w:rsid w:val="009C246A"/>
    <w:rsid w:val="009C2E71"/>
    <w:rsid w:val="009C399C"/>
    <w:rsid w:val="009D0C7E"/>
    <w:rsid w:val="00A0344E"/>
    <w:rsid w:val="00A068F7"/>
    <w:rsid w:val="00A2076B"/>
    <w:rsid w:val="00A3059A"/>
    <w:rsid w:val="00A42E42"/>
    <w:rsid w:val="00A92934"/>
    <w:rsid w:val="00AD1702"/>
    <w:rsid w:val="00B23F1B"/>
    <w:rsid w:val="00B327A1"/>
    <w:rsid w:val="00B62000"/>
    <w:rsid w:val="00B81C29"/>
    <w:rsid w:val="00BB6897"/>
    <w:rsid w:val="00BD0910"/>
    <w:rsid w:val="00BE7D31"/>
    <w:rsid w:val="00BF5641"/>
    <w:rsid w:val="00C25C68"/>
    <w:rsid w:val="00C27396"/>
    <w:rsid w:val="00C44C50"/>
    <w:rsid w:val="00C45D48"/>
    <w:rsid w:val="00C7680D"/>
    <w:rsid w:val="00CA64F5"/>
    <w:rsid w:val="00CC4127"/>
    <w:rsid w:val="00CD4D52"/>
    <w:rsid w:val="00CE414E"/>
    <w:rsid w:val="00D16401"/>
    <w:rsid w:val="00D519BD"/>
    <w:rsid w:val="00D55C36"/>
    <w:rsid w:val="00D8069F"/>
    <w:rsid w:val="00D97BC0"/>
    <w:rsid w:val="00DA1881"/>
    <w:rsid w:val="00DA3E5D"/>
    <w:rsid w:val="00DC1FAC"/>
    <w:rsid w:val="00DD28BD"/>
    <w:rsid w:val="00DE1BEA"/>
    <w:rsid w:val="00DF07FB"/>
    <w:rsid w:val="00E26B54"/>
    <w:rsid w:val="00E37E3E"/>
    <w:rsid w:val="00E46473"/>
    <w:rsid w:val="00EA3F96"/>
    <w:rsid w:val="00EA6347"/>
    <w:rsid w:val="00F01543"/>
    <w:rsid w:val="00F221C2"/>
    <w:rsid w:val="00F27E6F"/>
    <w:rsid w:val="00F60F8A"/>
    <w:rsid w:val="00F64570"/>
    <w:rsid w:val="00F72D88"/>
    <w:rsid w:val="00F969B3"/>
    <w:rsid w:val="00FA1EF4"/>
    <w:rsid w:val="00FA5D98"/>
    <w:rsid w:val="00FA6D01"/>
    <w:rsid w:val="00FB616D"/>
    <w:rsid w:val="00FB64CD"/>
    <w:rsid w:val="00FC276C"/>
    <w:rsid w:val="00FE70AE"/>
    <w:rsid w:val="00FF6D03"/>
    <w:rsid w:val="04F778B7"/>
    <w:rsid w:val="05442E11"/>
    <w:rsid w:val="05671028"/>
    <w:rsid w:val="0721113A"/>
    <w:rsid w:val="076D4246"/>
    <w:rsid w:val="08146C4E"/>
    <w:rsid w:val="09BE3E9F"/>
    <w:rsid w:val="0B051A40"/>
    <w:rsid w:val="0CBF6177"/>
    <w:rsid w:val="0F17009E"/>
    <w:rsid w:val="122C2056"/>
    <w:rsid w:val="138850D1"/>
    <w:rsid w:val="15087411"/>
    <w:rsid w:val="15696996"/>
    <w:rsid w:val="17230FA4"/>
    <w:rsid w:val="18B02918"/>
    <w:rsid w:val="195DC1DB"/>
    <w:rsid w:val="1F7449C2"/>
    <w:rsid w:val="21670C77"/>
    <w:rsid w:val="258D16D1"/>
    <w:rsid w:val="269C1533"/>
    <w:rsid w:val="2B85278B"/>
    <w:rsid w:val="2DAA3E6E"/>
    <w:rsid w:val="2E2D67B6"/>
    <w:rsid w:val="2E927614"/>
    <w:rsid w:val="2FBF108F"/>
    <w:rsid w:val="329506DC"/>
    <w:rsid w:val="32FF6EA9"/>
    <w:rsid w:val="35C85675"/>
    <w:rsid w:val="36377F9D"/>
    <w:rsid w:val="3AEE3CDE"/>
    <w:rsid w:val="3D3FF6B6"/>
    <w:rsid w:val="3DEE6504"/>
    <w:rsid w:val="3F575D86"/>
    <w:rsid w:val="40404565"/>
    <w:rsid w:val="40D15E5A"/>
    <w:rsid w:val="43765706"/>
    <w:rsid w:val="43F02DF4"/>
    <w:rsid w:val="47814387"/>
    <w:rsid w:val="478404BA"/>
    <w:rsid w:val="48530217"/>
    <w:rsid w:val="48B41743"/>
    <w:rsid w:val="4B024BFF"/>
    <w:rsid w:val="4CDE6D43"/>
    <w:rsid w:val="4F19451C"/>
    <w:rsid w:val="4FB781CF"/>
    <w:rsid w:val="54711A6C"/>
    <w:rsid w:val="57AD4A79"/>
    <w:rsid w:val="58D783E5"/>
    <w:rsid w:val="5CF72E18"/>
    <w:rsid w:val="5FAEFC59"/>
    <w:rsid w:val="62206DB6"/>
    <w:rsid w:val="65704315"/>
    <w:rsid w:val="65FF143B"/>
    <w:rsid w:val="67411987"/>
    <w:rsid w:val="69ED3FD1"/>
    <w:rsid w:val="6B2256B5"/>
    <w:rsid w:val="6C64362E"/>
    <w:rsid w:val="6CB74FA6"/>
    <w:rsid w:val="6D071106"/>
    <w:rsid w:val="6EFB8789"/>
    <w:rsid w:val="6FFE2657"/>
    <w:rsid w:val="713100B5"/>
    <w:rsid w:val="71481531"/>
    <w:rsid w:val="714B0F3C"/>
    <w:rsid w:val="75AE69DA"/>
    <w:rsid w:val="76DC581B"/>
    <w:rsid w:val="7892642B"/>
    <w:rsid w:val="7BDFCC4E"/>
    <w:rsid w:val="7BFEF4C7"/>
    <w:rsid w:val="7C110EFC"/>
    <w:rsid w:val="7C5F7C86"/>
    <w:rsid w:val="7D513C08"/>
    <w:rsid w:val="7E0A0DF1"/>
    <w:rsid w:val="7E48CE44"/>
    <w:rsid w:val="7E5A74B0"/>
    <w:rsid w:val="7E67615E"/>
    <w:rsid w:val="7EE3A0D5"/>
    <w:rsid w:val="7EFFF4BB"/>
    <w:rsid w:val="7F615914"/>
    <w:rsid w:val="7FEFFD14"/>
    <w:rsid w:val="8F97C579"/>
    <w:rsid w:val="9E969809"/>
    <w:rsid w:val="9EFAC416"/>
    <w:rsid w:val="AEEF4980"/>
    <w:rsid w:val="B5DF31B2"/>
    <w:rsid w:val="BE5DBA8A"/>
    <w:rsid w:val="C657A82B"/>
    <w:rsid w:val="D9FE9512"/>
    <w:rsid w:val="DD9F3014"/>
    <w:rsid w:val="EBF7B545"/>
    <w:rsid w:val="F7DDA8D6"/>
    <w:rsid w:val="F7FE73B1"/>
    <w:rsid w:val="FDF9A092"/>
    <w:rsid w:val="FDFFA246"/>
    <w:rsid w:val="FEAE3CB1"/>
    <w:rsid w:val="FEEE14F3"/>
    <w:rsid w:val="FF95DF69"/>
    <w:rsid w:val="FFDF23AB"/>
    <w:rsid w:val="FFDF7BD1"/>
    <w:rsid w:val="FFDF9F1E"/>
    <w:rsid w:val="FFEF4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unhideWhenUsed/>
    <w:qFormat/>
    <w:uiPriority w:val="99"/>
  </w:style>
  <w:style w:type="character" w:styleId="10">
    <w:name w:val="Hyperlink"/>
    <w:basedOn w:val="8"/>
    <w:unhideWhenUsed/>
    <w:qFormat/>
    <w:uiPriority w:val="99"/>
    <w:rPr>
      <w:color w:val="0000FF"/>
      <w:u w:val="single"/>
    </w:rPr>
  </w:style>
  <w:style w:type="character" w:customStyle="1" w:styleId="11">
    <w:name w:val="标题 2字符"/>
    <w:basedOn w:val="8"/>
    <w:link w:val="2"/>
    <w:qFormat/>
    <w:uiPriority w:val="9"/>
    <w:rPr>
      <w:rFonts w:asciiTheme="majorHAnsi" w:hAnsiTheme="majorHAnsi" w:eastAsiaTheme="majorEastAsia" w:cstheme="majorBidi"/>
      <w:b/>
      <w:bCs/>
      <w:sz w:val="32"/>
      <w:szCs w:val="32"/>
    </w:rPr>
  </w:style>
  <w:style w:type="character" w:customStyle="1" w:styleId="12">
    <w:name w:val="批注框文本字符"/>
    <w:basedOn w:val="8"/>
    <w:link w:val="3"/>
    <w:semiHidden/>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页眉字符"/>
    <w:basedOn w:val="8"/>
    <w:link w:val="5"/>
    <w:qFormat/>
    <w:uiPriority w:val="99"/>
    <w:rPr>
      <w:sz w:val="18"/>
      <w:szCs w:val="18"/>
    </w:rPr>
  </w:style>
  <w:style w:type="character" w:customStyle="1" w:styleId="15">
    <w:name w:val="页脚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1127</Words>
  <Characters>6428</Characters>
  <Lines>53</Lines>
  <Paragraphs>15</Paragraphs>
  <TotalTime>3</TotalTime>
  <ScaleCrop>false</ScaleCrop>
  <LinksUpToDate>false</LinksUpToDate>
  <CharactersWithSpaces>7540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2018-11-29T18:57:00Z</dcterms:created>
  <dc:creator>杨孟</dc:creator>
  <cp:lastModifiedBy>windows</cp:lastModifiedBy>
  <cp:lastPrinted>2014-09-18T18:33:00Z</cp:lastPrinted>
  <dcterms:modified xsi:type="dcterms:W3CDTF">2023-02-22T17:31:03Z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7F47F3B574CCBB3368C2F563872B5B4D</vt:lpwstr>
  </property>
</Properties>
</file>